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12D017CD" w:rsidR="00C74D8B" w:rsidRPr="00C74D8B" w:rsidRDefault="005F373F"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FD4045">
        <w:rPr>
          <w:rFonts w:ascii="Arial" w:hAnsi="Arial" w:cs="Arial"/>
          <w:b/>
          <w:bCs/>
          <w:sz w:val="28"/>
        </w:rPr>
        <w:t>bis</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0A3096">
        <w:rPr>
          <w:rFonts w:ascii="Arial" w:hAnsi="Arial" w:cs="Arial"/>
          <w:b/>
          <w:bCs/>
          <w:sz w:val="28"/>
        </w:rPr>
        <w:t>R1-2109500</w:t>
      </w:r>
    </w:p>
    <w:p w14:paraId="25073F4C" w14:textId="6545490D"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724CDA">
        <w:rPr>
          <w:rFonts w:ascii="Arial" w:eastAsia="MS Mincho" w:hAnsi="Arial" w:cs="Arial"/>
          <w:b/>
          <w:bCs/>
          <w:sz w:val="28"/>
          <w:lang w:eastAsia="ja-JP"/>
        </w:rPr>
        <w:t>Oct</w:t>
      </w:r>
      <w:r w:rsidRPr="00C74D8B">
        <w:rPr>
          <w:rFonts w:ascii="Arial" w:eastAsia="MS Mincho" w:hAnsi="Arial" w:cs="Arial"/>
          <w:b/>
          <w:bCs/>
          <w:sz w:val="28"/>
          <w:lang w:eastAsia="ja-JP"/>
        </w:rPr>
        <w:t xml:space="preserve"> </w:t>
      </w:r>
      <w:r w:rsidR="005F373F">
        <w:rPr>
          <w:rFonts w:ascii="Arial" w:eastAsia="MS Mincho" w:hAnsi="Arial" w:cs="Arial"/>
          <w:b/>
          <w:bCs/>
          <w:sz w:val="28"/>
          <w:lang w:eastAsia="ja-JP"/>
        </w:rPr>
        <w:t>1</w:t>
      </w:r>
      <w:r w:rsidR="00724CDA">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724CDA">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p>
    <w:p w14:paraId="04C371F9" w14:textId="6BEABFC9"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786D26">
        <w:rPr>
          <w:rFonts w:ascii="Arial" w:eastAsia="Malgun Gothic" w:hAnsi="Arial"/>
          <w:lang w:eastAsia="ko-KR"/>
        </w:rPr>
        <w:t>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A71F86" w:rsidRPr="00A71F86">
        <w:rPr>
          <w:rFonts w:ascii="Arial" w:eastAsia="MS Mincho" w:hAnsi="Arial"/>
        </w:rPr>
        <w:t xml:space="preserve">Discussion </w:t>
      </w:r>
      <w:r w:rsidR="00A71F86">
        <w:rPr>
          <w:rFonts w:ascii="Arial" w:eastAsia="MS Mincho" w:hAnsi="Arial"/>
        </w:rPr>
        <w:t>o</w:t>
      </w:r>
      <w:r w:rsidR="006E2E14">
        <w:rPr>
          <w:rFonts w:ascii="Arial" w:eastAsia="MS Mincho" w:hAnsi="Arial"/>
        </w:rPr>
        <w:t>n p</w:t>
      </w:r>
      <w:r w:rsidR="00FC21E8">
        <w:rPr>
          <w:rFonts w:ascii="Arial" w:eastAsia="MS Mincho" w:hAnsi="Arial"/>
        </w:rPr>
        <w:t>aging</w:t>
      </w:r>
      <w:r w:rsidR="003B3DD3">
        <w:rPr>
          <w:rFonts w:ascii="Arial" w:eastAsia="MS Mincho" w:hAnsi="Arial"/>
        </w:rPr>
        <w:t xml:space="preserve"> enhancement</w:t>
      </w:r>
      <w:r w:rsidR="006E2E14">
        <w:rPr>
          <w:rFonts w:ascii="Arial" w:eastAsia="MS Mincho" w:hAnsi="Arial"/>
        </w:rPr>
        <w:t>s</w:t>
      </w:r>
      <w:r w:rsidR="00FC21E8">
        <w:rPr>
          <w:rFonts w:ascii="Arial" w:eastAsia="MS Mincho" w:hAnsi="Arial"/>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696533BF" w:rsidR="00043216" w:rsidRPr="003E79A0" w:rsidRDefault="00E62C22" w:rsidP="00C861DF">
      <w:pPr>
        <w:pStyle w:val="Heading1"/>
        <w:keepNext/>
        <w:keepLines/>
        <w:widowControl/>
        <w:numPr>
          <w:ilvl w:val="0"/>
          <w:numId w:val="61"/>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2DC26C75" w14:textId="12888D92" w:rsidR="00E3261E" w:rsidRPr="00411363" w:rsidRDefault="00E3261E" w:rsidP="00411363">
      <w:pPr>
        <w:spacing w:line="257" w:lineRule="auto"/>
        <w:ind w:right="-101"/>
        <w:rPr>
          <w:sz w:val="20"/>
          <w:szCs w:val="20"/>
        </w:rPr>
      </w:pPr>
      <w:r w:rsidRPr="00411363">
        <w:rPr>
          <w:sz w:val="20"/>
          <w:szCs w:val="20"/>
        </w:rPr>
        <w:t>In RAN1</w:t>
      </w:r>
      <w:r w:rsidR="00411363">
        <w:rPr>
          <w:sz w:val="20"/>
          <w:szCs w:val="20"/>
        </w:rPr>
        <w:t>#106-e [1], the following were agreed:</w:t>
      </w:r>
    </w:p>
    <w:p w14:paraId="2B926084" w14:textId="298D7DBF" w:rsidR="00411363" w:rsidRPr="00411363" w:rsidRDefault="00411363" w:rsidP="00411363">
      <w:pPr>
        <w:spacing w:line="257" w:lineRule="auto"/>
        <w:ind w:right="-101"/>
        <w:rPr>
          <w:sz w:val="20"/>
          <w:szCs w:val="20"/>
        </w:rPr>
      </w:pPr>
    </w:p>
    <w:p w14:paraId="24C354B8" w14:textId="77777777" w:rsidR="00411363" w:rsidRPr="00411363" w:rsidRDefault="00411363" w:rsidP="00411363">
      <w:pPr>
        <w:spacing w:line="257" w:lineRule="auto"/>
        <w:rPr>
          <w:rFonts w:eastAsia="Batang"/>
          <w:sz w:val="20"/>
          <w:szCs w:val="20"/>
          <w:lang w:val="en-GB" w:eastAsia="en-US"/>
        </w:rPr>
      </w:pPr>
      <w:r w:rsidRPr="00411363">
        <w:rPr>
          <w:rFonts w:eastAsia="Batang"/>
          <w:sz w:val="20"/>
          <w:szCs w:val="20"/>
          <w:lang w:val="en-GB" w:eastAsia="en-US"/>
        </w:rPr>
        <w:t>Conclusion</w:t>
      </w:r>
    </w:p>
    <w:p w14:paraId="7495CDFD" w14:textId="77777777" w:rsidR="00411363" w:rsidRPr="00411363" w:rsidRDefault="00411363" w:rsidP="00411363">
      <w:pPr>
        <w:spacing w:line="257" w:lineRule="auto"/>
        <w:rPr>
          <w:rFonts w:eastAsia="Batang"/>
          <w:sz w:val="20"/>
          <w:szCs w:val="20"/>
          <w:lang w:val="en-GB" w:eastAsia="en-US"/>
        </w:rPr>
      </w:pPr>
      <w:r w:rsidRPr="00411363">
        <w:rPr>
          <w:rFonts w:eastAsia="Batang"/>
          <w:sz w:val="20"/>
          <w:szCs w:val="20"/>
          <w:lang w:val="en-GB" w:eastAsia="en-US"/>
        </w:rPr>
        <w:t>To down-select one solution for PEI physical-layer channel/signal in RAN1 #106-e,</w:t>
      </w:r>
    </w:p>
    <w:p w14:paraId="320C5720" w14:textId="77777777" w:rsidR="00411363" w:rsidRPr="00411363" w:rsidRDefault="00411363" w:rsidP="00411363">
      <w:pPr>
        <w:numPr>
          <w:ilvl w:val="0"/>
          <w:numId w:val="74"/>
        </w:numPr>
        <w:spacing w:line="257" w:lineRule="auto"/>
        <w:rPr>
          <w:rFonts w:eastAsia="Batang"/>
          <w:sz w:val="20"/>
          <w:szCs w:val="20"/>
          <w:lang w:val="en-GB" w:eastAsia="x-none"/>
        </w:rPr>
      </w:pPr>
      <w:r w:rsidRPr="00411363">
        <w:rPr>
          <w:rFonts w:eastAsia="Batang"/>
          <w:sz w:val="20"/>
          <w:szCs w:val="20"/>
          <w:lang w:val="en-GB" w:eastAsia="x-none"/>
        </w:rPr>
        <w:t>PDCCH-based PEI</w:t>
      </w:r>
    </w:p>
    <w:p w14:paraId="1E7735FA" w14:textId="77777777" w:rsidR="00411363" w:rsidRPr="00411363" w:rsidRDefault="00411363" w:rsidP="00411363">
      <w:pPr>
        <w:numPr>
          <w:ilvl w:val="0"/>
          <w:numId w:val="74"/>
        </w:numPr>
        <w:spacing w:line="257" w:lineRule="auto"/>
        <w:rPr>
          <w:rFonts w:eastAsia="Batang"/>
          <w:sz w:val="20"/>
          <w:szCs w:val="20"/>
          <w:lang w:val="en-GB" w:eastAsia="x-none"/>
        </w:rPr>
      </w:pPr>
      <w:r w:rsidRPr="00411363">
        <w:rPr>
          <w:rFonts w:eastAsia="Batang"/>
          <w:sz w:val="20"/>
          <w:szCs w:val="20"/>
          <w:lang w:val="en-GB" w:eastAsia="x-none"/>
        </w:rPr>
        <w:t>SSS-based PEI</w:t>
      </w:r>
    </w:p>
    <w:p w14:paraId="5E5E7902" w14:textId="77777777" w:rsidR="00411363" w:rsidRPr="00411363" w:rsidRDefault="00411363" w:rsidP="00411363">
      <w:pPr>
        <w:spacing w:line="257" w:lineRule="auto"/>
        <w:rPr>
          <w:rFonts w:eastAsia="DengXian"/>
          <w:sz w:val="20"/>
          <w:szCs w:val="20"/>
          <w:lang w:val="en-GB"/>
        </w:rPr>
      </w:pPr>
    </w:p>
    <w:p w14:paraId="69551C9D" w14:textId="77777777" w:rsidR="00411363" w:rsidRPr="00411363" w:rsidRDefault="00411363" w:rsidP="00411363">
      <w:pPr>
        <w:spacing w:line="257" w:lineRule="auto"/>
        <w:rPr>
          <w:rFonts w:eastAsia="DengXian"/>
          <w:sz w:val="20"/>
          <w:szCs w:val="20"/>
          <w:lang w:val="en-GB"/>
        </w:rPr>
      </w:pPr>
      <w:r w:rsidRPr="00411363">
        <w:rPr>
          <w:rFonts w:eastAsia="DengXian"/>
          <w:sz w:val="20"/>
          <w:szCs w:val="20"/>
          <w:lang w:val="en-GB"/>
        </w:rPr>
        <w:t>Proposed Working Assumption</w:t>
      </w:r>
    </w:p>
    <w:p w14:paraId="0137998B" w14:textId="77777777" w:rsidR="00411363" w:rsidRPr="00411363" w:rsidRDefault="00411363" w:rsidP="00411363">
      <w:pPr>
        <w:numPr>
          <w:ilvl w:val="0"/>
          <w:numId w:val="74"/>
        </w:numPr>
        <w:spacing w:line="257" w:lineRule="auto"/>
        <w:rPr>
          <w:rFonts w:eastAsia="Batang"/>
          <w:sz w:val="20"/>
          <w:szCs w:val="20"/>
          <w:lang w:val="en-GB" w:eastAsia="x-none"/>
        </w:rPr>
      </w:pPr>
      <w:r w:rsidRPr="00411363">
        <w:rPr>
          <w:rFonts w:eastAsia="Batang"/>
          <w:sz w:val="20"/>
          <w:szCs w:val="20"/>
          <w:lang w:val="en-GB" w:eastAsia="x-none"/>
        </w:rPr>
        <w:t>PDCCH-based PEI</w:t>
      </w:r>
    </w:p>
    <w:p w14:paraId="4D0A0931" w14:textId="77777777" w:rsidR="00411363" w:rsidRPr="00411363" w:rsidRDefault="00411363" w:rsidP="00411363">
      <w:pPr>
        <w:spacing w:line="257" w:lineRule="auto"/>
        <w:rPr>
          <w:rFonts w:eastAsia="DengXian"/>
          <w:sz w:val="20"/>
          <w:szCs w:val="20"/>
          <w:lang w:val="en-GB"/>
        </w:rPr>
      </w:pPr>
      <w:r w:rsidRPr="00411363">
        <w:rPr>
          <w:rFonts w:eastAsia="DengXian"/>
          <w:sz w:val="20"/>
          <w:szCs w:val="20"/>
          <w:lang w:val="en-GB"/>
        </w:rPr>
        <w:t>Supported by 20 companies, but can not be accepted by 3 companies, i.e., Intel, CATT, Sony.</w:t>
      </w:r>
    </w:p>
    <w:p w14:paraId="32FAB056" w14:textId="6FE28733" w:rsidR="00E3261E" w:rsidRPr="00411363" w:rsidRDefault="00E3261E" w:rsidP="009247D4">
      <w:pPr>
        <w:spacing w:line="257" w:lineRule="auto"/>
        <w:ind w:right="-101"/>
        <w:rPr>
          <w:sz w:val="20"/>
          <w:szCs w:val="20"/>
        </w:rPr>
      </w:pPr>
    </w:p>
    <w:p w14:paraId="42BC3B30" w14:textId="2C4FF5A7" w:rsidR="00FD4045" w:rsidRPr="00411363" w:rsidRDefault="00FD4045" w:rsidP="009247D4">
      <w:pPr>
        <w:spacing w:line="257" w:lineRule="auto"/>
        <w:ind w:right="-101"/>
        <w:rPr>
          <w:rFonts w:eastAsia="SimSun"/>
          <w:sz w:val="20"/>
          <w:szCs w:val="20"/>
        </w:rPr>
      </w:pPr>
      <w:r w:rsidRPr="00411363">
        <w:rPr>
          <w:sz w:val="20"/>
          <w:szCs w:val="20"/>
        </w:rPr>
        <w:t>In RAN</w:t>
      </w:r>
      <w:r w:rsidR="00A71F86" w:rsidRPr="00411363">
        <w:rPr>
          <w:sz w:val="20"/>
          <w:szCs w:val="20"/>
        </w:rPr>
        <w:t>#</w:t>
      </w:r>
      <w:r w:rsidRPr="00411363">
        <w:rPr>
          <w:sz w:val="20"/>
          <w:szCs w:val="20"/>
        </w:rPr>
        <w:t xml:space="preserve">93-e </w:t>
      </w:r>
      <w:r w:rsidR="00411363">
        <w:rPr>
          <w:sz w:val="20"/>
          <w:szCs w:val="20"/>
        </w:rPr>
        <w:t>meeting [2</w:t>
      </w:r>
      <w:r w:rsidR="00A71F86" w:rsidRPr="00411363">
        <w:rPr>
          <w:sz w:val="20"/>
          <w:szCs w:val="20"/>
        </w:rPr>
        <w:t xml:space="preserve">], the following </w:t>
      </w:r>
      <w:r w:rsidRPr="00411363">
        <w:rPr>
          <w:sz w:val="20"/>
          <w:szCs w:val="20"/>
        </w:rPr>
        <w:t>conclusion was agreed</w:t>
      </w:r>
      <w:r w:rsidR="00A71F86" w:rsidRPr="00411363">
        <w:rPr>
          <w:sz w:val="20"/>
          <w:szCs w:val="20"/>
        </w:rPr>
        <w:t>:</w:t>
      </w:r>
    </w:p>
    <w:p w14:paraId="06261B30" w14:textId="77777777" w:rsidR="00FD4045" w:rsidRPr="00411363" w:rsidRDefault="00FD4045" w:rsidP="009247D4">
      <w:pPr>
        <w:numPr>
          <w:ilvl w:val="0"/>
          <w:numId w:val="70"/>
        </w:numPr>
        <w:spacing w:line="257" w:lineRule="auto"/>
        <w:rPr>
          <w:rFonts w:eastAsia="SimSun"/>
          <w:sz w:val="20"/>
          <w:szCs w:val="20"/>
          <w:lang w:eastAsia="ko-KR"/>
        </w:rPr>
      </w:pPr>
      <w:r w:rsidRPr="00411363">
        <w:rPr>
          <w:rFonts w:eastAsia="SimSun"/>
          <w:sz w:val="20"/>
          <w:szCs w:val="20"/>
          <w:lang w:val="en-GB" w:eastAsia="en-US"/>
        </w:rPr>
        <w:t>Support PDCCH-based PEI as the only option</w:t>
      </w:r>
    </w:p>
    <w:p w14:paraId="7EEDB8A1" w14:textId="77777777" w:rsidR="00FD4045" w:rsidRPr="00411363" w:rsidRDefault="00FD4045" w:rsidP="009247D4">
      <w:pPr>
        <w:spacing w:line="257" w:lineRule="auto"/>
        <w:ind w:left="720" w:hanging="294"/>
        <w:rPr>
          <w:rFonts w:eastAsia="SimSun"/>
          <w:sz w:val="20"/>
          <w:szCs w:val="20"/>
          <w:lang w:val="en-GB" w:eastAsia="en-US"/>
        </w:rPr>
      </w:pPr>
      <w:r w:rsidRPr="00411363">
        <w:rPr>
          <w:rFonts w:eastAsia="SimSun"/>
          <w:sz w:val="20"/>
          <w:szCs w:val="20"/>
          <w:lang w:val="en-GB" w:eastAsia="en-US"/>
        </w:rPr>
        <w:t>•       Only essential function for PEI is support</w:t>
      </w:r>
    </w:p>
    <w:p w14:paraId="00D10189" w14:textId="77777777" w:rsidR="00FD4045" w:rsidRPr="00411363" w:rsidRDefault="00FD4045" w:rsidP="009247D4">
      <w:pPr>
        <w:spacing w:line="257" w:lineRule="auto"/>
        <w:ind w:left="1440" w:hanging="360"/>
        <w:rPr>
          <w:rFonts w:eastAsia="SimSun"/>
          <w:sz w:val="20"/>
          <w:szCs w:val="20"/>
          <w:lang w:val="en-GB" w:eastAsia="en-US"/>
        </w:rPr>
      </w:pPr>
      <w:r w:rsidRPr="00411363">
        <w:rPr>
          <w:rFonts w:eastAsia="SimSun"/>
          <w:sz w:val="20"/>
          <w:szCs w:val="20"/>
          <w:lang w:val="en-GB" w:eastAsia="en-US"/>
        </w:rPr>
        <w:t>•      New DCI format</w:t>
      </w:r>
    </w:p>
    <w:p w14:paraId="6D34A0C9" w14:textId="77777777" w:rsidR="00FD4045" w:rsidRPr="00411363" w:rsidRDefault="00FD4045" w:rsidP="009247D4">
      <w:pPr>
        <w:spacing w:line="257" w:lineRule="auto"/>
        <w:ind w:left="1440" w:hanging="360"/>
        <w:rPr>
          <w:rFonts w:eastAsia="SimSun"/>
          <w:sz w:val="20"/>
          <w:szCs w:val="20"/>
          <w:lang w:val="en-GB" w:eastAsia="en-US"/>
        </w:rPr>
      </w:pPr>
      <w:r w:rsidRPr="00411363">
        <w:rPr>
          <w:rFonts w:eastAsia="SimSun"/>
          <w:sz w:val="20"/>
          <w:szCs w:val="20"/>
          <w:lang w:val="en-GB" w:eastAsia="en-US"/>
        </w:rPr>
        <w:t>•      Higher layer configuration, including SS</w:t>
      </w:r>
    </w:p>
    <w:p w14:paraId="17092BD2" w14:textId="77777777" w:rsidR="00FD4045" w:rsidRPr="00411363" w:rsidRDefault="00FD4045" w:rsidP="009247D4">
      <w:pPr>
        <w:spacing w:line="257" w:lineRule="auto"/>
        <w:ind w:left="1440" w:hanging="360"/>
        <w:rPr>
          <w:rFonts w:eastAsia="SimSun"/>
          <w:sz w:val="20"/>
          <w:szCs w:val="20"/>
          <w:lang w:val="en-GB" w:eastAsia="en-US"/>
        </w:rPr>
      </w:pPr>
      <w:r w:rsidRPr="00411363">
        <w:rPr>
          <w:rFonts w:eastAsia="SimSun"/>
          <w:sz w:val="20"/>
          <w:szCs w:val="20"/>
          <w:lang w:val="en-GB" w:eastAsia="en-US"/>
        </w:rPr>
        <w:t>•      Details of the procedures of PEI monitoring, and identification of MOs before PO</w:t>
      </w:r>
    </w:p>
    <w:p w14:paraId="55E2CC6A" w14:textId="77777777" w:rsidR="00FD4045" w:rsidRPr="00411363" w:rsidRDefault="00FD4045" w:rsidP="009247D4">
      <w:pPr>
        <w:spacing w:line="257" w:lineRule="auto"/>
        <w:ind w:left="1440" w:hanging="360"/>
        <w:rPr>
          <w:rFonts w:eastAsia="SimSun"/>
          <w:sz w:val="20"/>
          <w:szCs w:val="20"/>
          <w:lang w:val="en-GB" w:eastAsia="en-US"/>
        </w:rPr>
      </w:pPr>
      <w:r w:rsidRPr="00411363">
        <w:rPr>
          <w:rFonts w:eastAsia="SimSun"/>
          <w:sz w:val="20"/>
          <w:szCs w:val="20"/>
          <w:lang w:val="en-GB" w:eastAsia="en-US"/>
        </w:rPr>
        <w:t xml:space="preserve">•      Only Behv-A (per RAN1#104e agreement) is supported </w:t>
      </w:r>
    </w:p>
    <w:p w14:paraId="78C8D007" w14:textId="77777777" w:rsidR="00FD4045" w:rsidRPr="00411363" w:rsidRDefault="00FD4045" w:rsidP="009247D4">
      <w:pPr>
        <w:spacing w:line="257" w:lineRule="auto"/>
        <w:ind w:left="1440" w:hanging="360"/>
        <w:rPr>
          <w:rFonts w:eastAsia="SimSun"/>
          <w:sz w:val="20"/>
          <w:szCs w:val="20"/>
          <w:lang w:val="en-GB" w:eastAsia="en-US"/>
        </w:rPr>
      </w:pPr>
      <w:r w:rsidRPr="00411363">
        <w:rPr>
          <w:rFonts w:eastAsia="SimSun"/>
          <w:sz w:val="20"/>
          <w:szCs w:val="20"/>
          <w:lang w:val="en-GB" w:eastAsia="en-US"/>
        </w:rPr>
        <w:t>•      If TRS availability indication is agreed to be supported in both paging DCI and the DCI format for PEI, same mechanism/principle for TRS availability indication is adopted for the two DCI formats</w:t>
      </w:r>
    </w:p>
    <w:p w14:paraId="21228B17" w14:textId="20E48D19" w:rsidR="00EF4466" w:rsidRPr="00411363" w:rsidRDefault="00FD4045" w:rsidP="009247D4">
      <w:pPr>
        <w:spacing w:line="257" w:lineRule="auto"/>
        <w:ind w:left="1440" w:hanging="360"/>
        <w:rPr>
          <w:rFonts w:eastAsia="SimSun"/>
          <w:sz w:val="20"/>
          <w:szCs w:val="20"/>
          <w:lang w:val="en-GB" w:eastAsia="en-US"/>
        </w:rPr>
      </w:pPr>
      <w:r w:rsidRPr="00411363">
        <w:rPr>
          <w:rFonts w:eastAsia="SimSun"/>
          <w:sz w:val="20"/>
          <w:szCs w:val="20"/>
          <w:lang w:val="en-GB" w:eastAsia="en-US"/>
        </w:rPr>
        <w:t xml:space="preserve">•      Supporting TRS availability indication in DCI format for PEI shall not delay the completion of essential functionality of PEI </w:t>
      </w:r>
    </w:p>
    <w:p w14:paraId="7B05BEBC" w14:textId="77777777" w:rsidR="00FD4045" w:rsidRPr="00411363" w:rsidRDefault="00FD4045" w:rsidP="009247D4">
      <w:pPr>
        <w:spacing w:line="257" w:lineRule="auto"/>
        <w:ind w:left="1440" w:hanging="360"/>
        <w:rPr>
          <w:rFonts w:eastAsia="SimSun"/>
          <w:sz w:val="20"/>
          <w:szCs w:val="20"/>
          <w:lang w:val="en-GB" w:eastAsia="en-US"/>
        </w:rPr>
      </w:pPr>
    </w:p>
    <w:p w14:paraId="4CF41314" w14:textId="69362446" w:rsidR="00B11A06" w:rsidRDefault="00D05508" w:rsidP="00411363">
      <w:pPr>
        <w:spacing w:line="257" w:lineRule="auto"/>
        <w:ind w:right="-101"/>
        <w:rPr>
          <w:rFonts w:eastAsia="SimSun"/>
          <w:sz w:val="20"/>
          <w:szCs w:val="20"/>
        </w:rPr>
      </w:pPr>
      <w:r w:rsidRPr="00411363">
        <w:rPr>
          <w:rFonts w:eastAsia="SimSun"/>
          <w:sz w:val="20"/>
          <w:szCs w:val="20"/>
        </w:rPr>
        <w:t xml:space="preserve">This contribution discusses </w:t>
      </w:r>
      <w:r w:rsidR="003B4E4D" w:rsidRPr="00411363">
        <w:rPr>
          <w:rFonts w:eastAsia="SimSun"/>
          <w:sz w:val="20"/>
          <w:szCs w:val="20"/>
        </w:rPr>
        <w:t xml:space="preserve">remaining issues for supporting PDCCH based paging early indication. </w:t>
      </w:r>
      <w:r w:rsidR="00D24D22" w:rsidRPr="00411363">
        <w:rPr>
          <w:rFonts w:eastAsia="SimSun"/>
          <w:sz w:val="20"/>
          <w:szCs w:val="20"/>
        </w:rPr>
        <w:t xml:space="preserve"> </w:t>
      </w:r>
    </w:p>
    <w:p w14:paraId="5D1A84AB" w14:textId="77777777" w:rsidR="00411363" w:rsidRPr="00411363" w:rsidRDefault="00411363" w:rsidP="00411363">
      <w:pPr>
        <w:spacing w:line="257" w:lineRule="auto"/>
        <w:ind w:right="-101"/>
        <w:rPr>
          <w:rFonts w:eastAsia="SimSun"/>
          <w:sz w:val="20"/>
          <w:szCs w:val="20"/>
        </w:rPr>
      </w:pPr>
    </w:p>
    <w:p w14:paraId="341BF889" w14:textId="5E229DE9" w:rsidR="007C6114" w:rsidRPr="00FD4045" w:rsidRDefault="0067079B" w:rsidP="00FD4045">
      <w:pPr>
        <w:pStyle w:val="Heading1"/>
        <w:keepNext/>
        <w:keepLines/>
        <w:widowControl/>
        <w:pBdr>
          <w:top w:val="single" w:sz="12" w:space="0" w:color="auto"/>
        </w:pBdr>
        <w:spacing w:before="0" w:after="180"/>
        <w:jc w:val="both"/>
        <w:rPr>
          <w:rFonts w:eastAsia="SimSun"/>
          <w:b w:val="0"/>
          <w:sz w:val="36"/>
          <w:lang w:eastAsia="zh-CN"/>
        </w:rPr>
      </w:pPr>
      <w:r w:rsidRPr="00F97437">
        <w:rPr>
          <w:rFonts w:eastAsia="SimSun"/>
          <w:b w:val="0"/>
          <w:sz w:val="36"/>
          <w:lang w:eastAsia="zh-CN"/>
        </w:rPr>
        <w:t>2.</w:t>
      </w:r>
      <w:r w:rsidR="005F09D1">
        <w:rPr>
          <w:rFonts w:eastAsia="SimSun"/>
          <w:b w:val="0"/>
          <w:sz w:val="36"/>
          <w:lang w:eastAsia="zh-CN"/>
        </w:rPr>
        <w:t xml:space="preserve"> </w:t>
      </w:r>
      <w:r w:rsidR="00943F00">
        <w:rPr>
          <w:rFonts w:eastAsia="SimSun"/>
          <w:b w:val="0"/>
          <w:sz w:val="36"/>
          <w:lang w:eastAsia="zh-CN"/>
        </w:rPr>
        <w:t>PDCCH based</w:t>
      </w:r>
      <w:r w:rsidR="007C6114">
        <w:rPr>
          <w:rFonts w:eastAsia="SimSun"/>
          <w:b w:val="0"/>
          <w:sz w:val="36"/>
          <w:lang w:eastAsia="zh-CN"/>
        </w:rPr>
        <w:t xml:space="preserve"> </w:t>
      </w:r>
      <w:r w:rsidR="00682DEC">
        <w:rPr>
          <w:rFonts w:eastAsia="SimSun"/>
          <w:b w:val="0"/>
          <w:sz w:val="36"/>
          <w:lang w:eastAsia="zh-CN"/>
        </w:rPr>
        <w:t xml:space="preserve">Paging Early Indication (PEI) </w:t>
      </w:r>
    </w:p>
    <w:p w14:paraId="628BDE1A" w14:textId="0F8C86A8" w:rsidR="007C6114" w:rsidRPr="007C6114" w:rsidRDefault="00F268BD" w:rsidP="007C6114">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 xml:space="preserve">PEI with </w:t>
      </w:r>
      <w:r w:rsidR="007C6114">
        <w:rPr>
          <w:rFonts w:eastAsia="MS Mincho"/>
          <w:b w:val="0"/>
          <w:bCs w:val="0"/>
          <w:i w:val="0"/>
          <w:iCs w:val="0"/>
          <w:sz w:val="32"/>
          <w:szCs w:val="20"/>
          <w:lang w:eastAsia="ko-KR"/>
        </w:rPr>
        <w:t xml:space="preserve">UE subgrouping </w:t>
      </w:r>
    </w:p>
    <w:p w14:paraId="08445D44" w14:textId="7D905975" w:rsidR="00F268BD" w:rsidRDefault="00F268BD" w:rsidP="009247D4">
      <w:pPr>
        <w:spacing w:line="257" w:lineRule="auto"/>
        <w:rPr>
          <w:sz w:val="20"/>
          <w:szCs w:val="20"/>
        </w:rPr>
      </w:pPr>
      <w:r w:rsidRPr="00F268BD">
        <w:rPr>
          <w:sz w:val="20"/>
          <w:szCs w:val="20"/>
        </w:rPr>
        <w:t>According to the evaluations provided by companies till RAN1#106-e meeting, PEI with</w:t>
      </w:r>
      <w:r w:rsidR="00DB559C">
        <w:rPr>
          <w:sz w:val="20"/>
          <w:szCs w:val="20"/>
        </w:rPr>
        <w:t xml:space="preserve"> or without</w:t>
      </w:r>
      <w:r w:rsidRPr="00F268BD">
        <w:rPr>
          <w:sz w:val="20"/>
          <w:szCs w:val="20"/>
        </w:rPr>
        <w:t xml:space="preserve"> UE subgrouping is the only function with justified power saving gain.</w:t>
      </w:r>
      <w:r>
        <w:rPr>
          <w:sz w:val="20"/>
          <w:szCs w:val="20"/>
        </w:rPr>
        <w:t xml:space="preserve"> </w:t>
      </w:r>
      <w:r w:rsidR="00DB559C">
        <w:rPr>
          <w:sz w:val="20"/>
          <w:szCs w:val="20"/>
          <w:lang w:eastAsia="x-none"/>
        </w:rPr>
        <w:t xml:space="preserve">PDCCH based signaling can carry a payload size larger than 12bits, </w:t>
      </w:r>
      <w:r w:rsidR="00FB042A">
        <w:rPr>
          <w:sz w:val="20"/>
          <w:szCs w:val="20"/>
          <w:lang w:eastAsia="x-none"/>
        </w:rPr>
        <w:t xml:space="preserve">so </w:t>
      </w:r>
      <w:r w:rsidR="00DB559C">
        <w:rPr>
          <w:sz w:val="20"/>
          <w:szCs w:val="20"/>
          <w:lang w:eastAsia="x-none"/>
        </w:rPr>
        <w:t>the PDCCH based PEI can be used to provide PEI with UE subgrouping</w:t>
      </w:r>
      <w:r w:rsidR="00FB042A">
        <w:rPr>
          <w:sz w:val="20"/>
          <w:szCs w:val="20"/>
          <w:lang w:eastAsia="x-none"/>
        </w:rPr>
        <w:t xml:space="preserve"> per PO</w:t>
      </w:r>
      <w:r w:rsidR="00DB559C">
        <w:rPr>
          <w:sz w:val="20"/>
          <w:szCs w:val="20"/>
          <w:lang w:eastAsia="x-none"/>
        </w:rPr>
        <w:t>.</w:t>
      </w:r>
      <w:r w:rsidR="00FB042A">
        <w:rPr>
          <w:sz w:val="20"/>
          <w:szCs w:val="20"/>
          <w:lang w:eastAsia="x-none"/>
        </w:rPr>
        <w:t xml:space="preserve"> </w:t>
      </w:r>
      <w:r w:rsidR="00FB042A">
        <w:rPr>
          <w:sz w:val="20"/>
          <w:szCs w:val="20"/>
        </w:rPr>
        <w:t>T</w:t>
      </w:r>
      <w:r w:rsidRPr="00F268BD">
        <w:rPr>
          <w:sz w:val="20"/>
          <w:szCs w:val="20"/>
        </w:rPr>
        <w:t xml:space="preserve">here is no need to consider other function triggered together in the same physical layer channel as PEI. </w:t>
      </w:r>
      <w:r>
        <w:rPr>
          <w:sz w:val="20"/>
          <w:szCs w:val="20"/>
        </w:rPr>
        <w:t>Also, it’s necessary to keep a small</w:t>
      </w:r>
      <w:r w:rsidR="00DB559C">
        <w:rPr>
          <w:sz w:val="20"/>
          <w:szCs w:val="20"/>
        </w:rPr>
        <w:t xml:space="preserve"> payload size for</w:t>
      </w:r>
      <w:r>
        <w:rPr>
          <w:sz w:val="20"/>
          <w:szCs w:val="20"/>
        </w:rPr>
        <w:t xml:space="preserve"> PDCCH based signaling in order to provide sufficient reliability for UE to successfully decode the PDCCH. Therefore, we propose t</w:t>
      </w:r>
      <w:r w:rsidR="00FB042A">
        <w:rPr>
          <w:sz w:val="20"/>
          <w:szCs w:val="20"/>
        </w:rPr>
        <w:t xml:space="preserve">o consider PEI with UE subgrouping </w:t>
      </w:r>
      <w:r>
        <w:rPr>
          <w:sz w:val="20"/>
          <w:szCs w:val="20"/>
        </w:rPr>
        <w:t xml:space="preserve">as the only essential function for paging enhancements in NR Rel-17. </w:t>
      </w:r>
    </w:p>
    <w:p w14:paraId="32338824" w14:textId="310A0548" w:rsidR="00F268BD" w:rsidRDefault="00F268BD" w:rsidP="009247D4">
      <w:pPr>
        <w:spacing w:line="257" w:lineRule="auto"/>
        <w:rPr>
          <w:sz w:val="20"/>
          <w:szCs w:val="20"/>
        </w:rPr>
      </w:pPr>
    </w:p>
    <w:p w14:paraId="143FC6B2" w14:textId="17D5955E" w:rsidR="00F268BD" w:rsidRPr="00C9534D" w:rsidRDefault="00F268BD" w:rsidP="009247D4">
      <w:pPr>
        <w:spacing w:line="257" w:lineRule="auto"/>
        <w:rPr>
          <w:sz w:val="20"/>
          <w:szCs w:val="20"/>
          <w:lang w:eastAsia="x-none"/>
        </w:rPr>
      </w:pPr>
      <w:r>
        <w:rPr>
          <w:b/>
          <w:sz w:val="20"/>
          <w:szCs w:val="20"/>
          <w:u w:val="single"/>
          <w:lang w:eastAsia="x-none"/>
        </w:rPr>
        <w:t>Proposal 1</w:t>
      </w:r>
      <w:r w:rsidRPr="00C9534D">
        <w:rPr>
          <w:b/>
          <w:sz w:val="20"/>
          <w:szCs w:val="20"/>
          <w:u w:val="single"/>
          <w:lang w:eastAsia="x-none"/>
        </w:rPr>
        <w:t xml:space="preserve">: </w:t>
      </w:r>
      <w:r>
        <w:rPr>
          <w:b/>
          <w:sz w:val="20"/>
          <w:szCs w:val="20"/>
          <w:u w:val="single"/>
          <w:lang w:eastAsia="x-none"/>
        </w:rPr>
        <w:t>Support PEI with UE subgrouping</w:t>
      </w:r>
      <w:r w:rsidR="00FB042A">
        <w:rPr>
          <w:b/>
          <w:sz w:val="20"/>
          <w:szCs w:val="20"/>
          <w:u w:val="single"/>
          <w:lang w:eastAsia="x-none"/>
        </w:rPr>
        <w:t xml:space="preserve"> per PO</w:t>
      </w:r>
      <w:r>
        <w:rPr>
          <w:b/>
          <w:sz w:val="20"/>
          <w:szCs w:val="20"/>
          <w:u w:val="single"/>
          <w:lang w:eastAsia="x-none"/>
        </w:rPr>
        <w:t xml:space="preserve"> as the only function for paging enhancements in NR Rel-17. </w:t>
      </w:r>
    </w:p>
    <w:p w14:paraId="687965B5" w14:textId="77777777" w:rsidR="00F268BD" w:rsidRDefault="00F268BD" w:rsidP="009247D4">
      <w:pPr>
        <w:spacing w:line="257" w:lineRule="auto"/>
        <w:rPr>
          <w:sz w:val="20"/>
          <w:szCs w:val="20"/>
        </w:rPr>
      </w:pPr>
    </w:p>
    <w:p w14:paraId="5974F4D8" w14:textId="50E381D4" w:rsidR="00B419B4" w:rsidRDefault="00B33DDF" w:rsidP="009247D4">
      <w:pPr>
        <w:spacing w:line="257" w:lineRule="auto"/>
        <w:rPr>
          <w:sz w:val="20"/>
          <w:szCs w:val="20"/>
        </w:rPr>
      </w:pPr>
      <w:r>
        <w:rPr>
          <w:sz w:val="20"/>
          <w:szCs w:val="20"/>
          <w:lang w:eastAsia="x-none"/>
        </w:rPr>
        <w:t>In RAN1-105e meeting</w:t>
      </w:r>
      <w:r w:rsidR="007C6114" w:rsidRPr="00C9534D">
        <w:rPr>
          <w:sz w:val="20"/>
          <w:szCs w:val="20"/>
          <w:lang w:eastAsia="x-none"/>
        </w:rPr>
        <w:t xml:space="preserve">, it was agreed to support maximum of 8 subgroups per PO. </w:t>
      </w:r>
      <w:r w:rsidR="00B419B4">
        <w:rPr>
          <w:sz w:val="20"/>
          <w:szCs w:val="20"/>
          <w:lang w:eastAsia="x-none"/>
        </w:rPr>
        <w:t>To reduce signaling overhead</w:t>
      </w:r>
      <w:r w:rsidR="00993B65">
        <w:rPr>
          <w:sz w:val="20"/>
          <w:szCs w:val="20"/>
          <w:lang w:eastAsia="x-none"/>
        </w:rPr>
        <w:t xml:space="preserve"> and fully utilize the capacity of PDCCH based signaling</w:t>
      </w:r>
      <w:r w:rsidR="00B419B4">
        <w:rPr>
          <w:sz w:val="20"/>
          <w:szCs w:val="20"/>
          <w:lang w:eastAsia="x-none"/>
        </w:rPr>
        <w:t xml:space="preserve">, </w:t>
      </w:r>
      <w:r w:rsidR="00993B65">
        <w:rPr>
          <w:sz w:val="20"/>
          <w:szCs w:val="20"/>
          <w:lang w:eastAsia="x-none"/>
        </w:rPr>
        <w:t xml:space="preserve">a PDCCH based PEI can be mapped to UE subgroups from a number of N&gt;=1 consecutive POs. </w:t>
      </w:r>
      <w:r>
        <w:rPr>
          <w:sz w:val="20"/>
          <w:szCs w:val="20"/>
          <w:lang w:eastAsia="x-none"/>
        </w:rPr>
        <w:t xml:space="preserve">How to divide a group of UEs associated with a PO into multiple UE subgroups can be up to RAN2 design. </w:t>
      </w:r>
      <w:r w:rsidR="00B419B4">
        <w:rPr>
          <w:sz w:val="20"/>
          <w:szCs w:val="20"/>
          <w:lang w:eastAsia="x-none"/>
        </w:rPr>
        <w:t>The</w:t>
      </w:r>
      <w:r>
        <w:rPr>
          <w:sz w:val="20"/>
          <w:szCs w:val="20"/>
          <w:lang w:eastAsia="x-none"/>
        </w:rPr>
        <w:t xml:space="preserve"> </w:t>
      </w:r>
      <w:r w:rsidR="00B419B4">
        <w:rPr>
          <w:sz w:val="20"/>
          <w:szCs w:val="20"/>
          <w:lang w:eastAsia="x-none"/>
        </w:rPr>
        <w:t>remaining issue in RAN1</w:t>
      </w:r>
      <w:r>
        <w:rPr>
          <w:sz w:val="20"/>
          <w:szCs w:val="20"/>
          <w:lang w:eastAsia="x-none"/>
        </w:rPr>
        <w:t xml:space="preserve"> is to complete the </w:t>
      </w:r>
      <w:r w:rsidR="00B419B4">
        <w:rPr>
          <w:sz w:val="20"/>
          <w:szCs w:val="20"/>
          <w:lang w:eastAsia="x-none"/>
        </w:rPr>
        <w:t xml:space="preserve">design of corresponding </w:t>
      </w:r>
      <w:r>
        <w:rPr>
          <w:sz w:val="20"/>
          <w:szCs w:val="20"/>
          <w:lang w:eastAsia="x-none"/>
        </w:rPr>
        <w:t>DCI fields or code</w:t>
      </w:r>
      <w:r w:rsidR="007C488F">
        <w:rPr>
          <w:sz w:val="20"/>
          <w:szCs w:val="20"/>
          <w:lang w:eastAsia="x-none"/>
        </w:rPr>
        <w:t>-</w:t>
      </w:r>
      <w:r>
        <w:rPr>
          <w:sz w:val="20"/>
          <w:szCs w:val="20"/>
          <w:lang w:eastAsia="x-none"/>
        </w:rPr>
        <w:t xml:space="preserve">points </w:t>
      </w:r>
      <w:r w:rsidR="00B419B4">
        <w:rPr>
          <w:sz w:val="20"/>
          <w:szCs w:val="20"/>
          <w:lang w:eastAsia="x-none"/>
        </w:rPr>
        <w:t>to provide</w:t>
      </w:r>
      <w:r>
        <w:rPr>
          <w:sz w:val="20"/>
          <w:szCs w:val="20"/>
          <w:lang w:eastAsia="x-none"/>
        </w:rPr>
        <w:t xml:space="preserve"> PEI with UE subgrouping. </w:t>
      </w:r>
      <w:r w:rsidR="004019AD">
        <w:rPr>
          <w:sz w:val="20"/>
          <w:szCs w:val="20"/>
        </w:rPr>
        <w:t>For the benefit of simplicity, a bitmap can be considered for PEI with UE subgrouping</w:t>
      </w:r>
      <w:r w:rsidR="007C488F">
        <w:rPr>
          <w:sz w:val="20"/>
          <w:szCs w:val="20"/>
        </w:rPr>
        <w:t xml:space="preserve"> per PO. Each bit can be</w:t>
      </w:r>
      <w:r w:rsidR="004019AD">
        <w:rPr>
          <w:sz w:val="20"/>
          <w:szCs w:val="20"/>
        </w:rPr>
        <w:t xml:space="preserve"> associated with a UE subgroup</w:t>
      </w:r>
      <w:r w:rsidR="007C488F">
        <w:rPr>
          <w:sz w:val="20"/>
          <w:szCs w:val="20"/>
        </w:rPr>
        <w:t>, where the</w:t>
      </w:r>
      <w:r w:rsidR="00D47FE8">
        <w:rPr>
          <w:sz w:val="20"/>
          <w:szCs w:val="20"/>
        </w:rPr>
        <w:t xml:space="preserve"> value of “0”/”1”</w:t>
      </w:r>
      <w:r w:rsidR="004019AD">
        <w:rPr>
          <w:sz w:val="20"/>
          <w:szCs w:val="20"/>
        </w:rPr>
        <w:t xml:space="preserve"> indicate</w:t>
      </w:r>
      <w:r w:rsidR="00D47FE8">
        <w:rPr>
          <w:sz w:val="20"/>
          <w:szCs w:val="20"/>
        </w:rPr>
        <w:t>s</w:t>
      </w:r>
      <w:r w:rsidR="007C488F">
        <w:rPr>
          <w:sz w:val="20"/>
          <w:szCs w:val="20"/>
        </w:rPr>
        <w:t xml:space="preserve"> whether or not</w:t>
      </w:r>
      <w:r w:rsidR="00D47FE8">
        <w:rPr>
          <w:sz w:val="20"/>
          <w:szCs w:val="20"/>
        </w:rPr>
        <w:t xml:space="preserve"> UE</w:t>
      </w:r>
      <w:r w:rsidR="007C488F">
        <w:rPr>
          <w:sz w:val="20"/>
          <w:szCs w:val="20"/>
        </w:rPr>
        <w:t>s</w:t>
      </w:r>
      <w:r w:rsidR="00D47FE8">
        <w:rPr>
          <w:sz w:val="20"/>
          <w:szCs w:val="20"/>
        </w:rPr>
        <w:t xml:space="preserve"> in the associated UE </w:t>
      </w:r>
      <w:r w:rsidR="004019AD">
        <w:rPr>
          <w:sz w:val="20"/>
          <w:szCs w:val="20"/>
        </w:rPr>
        <w:t xml:space="preserve">subgroup has to </w:t>
      </w:r>
      <w:r w:rsidR="00D47FE8">
        <w:rPr>
          <w:sz w:val="20"/>
          <w:szCs w:val="20"/>
        </w:rPr>
        <w:t>monitor next PO.</w:t>
      </w:r>
      <w:r w:rsidR="00B419B4">
        <w:rPr>
          <w:sz w:val="20"/>
          <w:szCs w:val="20"/>
        </w:rPr>
        <w:t xml:space="preserve"> </w:t>
      </w:r>
    </w:p>
    <w:p w14:paraId="51863C02" w14:textId="6260B0C9" w:rsidR="007C6114" w:rsidRPr="00C9534D" w:rsidRDefault="00B419B4" w:rsidP="009247D4">
      <w:pPr>
        <w:spacing w:line="257" w:lineRule="auto"/>
        <w:rPr>
          <w:sz w:val="20"/>
          <w:szCs w:val="20"/>
          <w:lang w:eastAsia="ko-KR"/>
        </w:rPr>
      </w:pPr>
      <w:r>
        <w:rPr>
          <w:sz w:val="20"/>
          <w:szCs w:val="20"/>
        </w:rPr>
        <w:lastRenderedPageBreak/>
        <w:t xml:space="preserve"> </w:t>
      </w:r>
    </w:p>
    <w:p w14:paraId="0550D338" w14:textId="7549D5F7" w:rsidR="00F268BD" w:rsidRPr="00C9534D" w:rsidRDefault="00F268BD" w:rsidP="009247D4">
      <w:pPr>
        <w:spacing w:line="257" w:lineRule="auto"/>
        <w:rPr>
          <w:sz w:val="20"/>
          <w:szCs w:val="20"/>
          <w:lang w:eastAsia="x-none"/>
        </w:rPr>
      </w:pPr>
      <w:r>
        <w:rPr>
          <w:b/>
          <w:sz w:val="20"/>
          <w:szCs w:val="20"/>
          <w:u w:val="single"/>
          <w:lang w:eastAsia="x-none"/>
        </w:rPr>
        <w:t>Proposal 2</w:t>
      </w:r>
      <w:r w:rsidRPr="00C9534D">
        <w:rPr>
          <w:b/>
          <w:sz w:val="20"/>
          <w:szCs w:val="20"/>
          <w:u w:val="single"/>
          <w:lang w:eastAsia="x-none"/>
        </w:rPr>
        <w:t xml:space="preserve">: </w:t>
      </w:r>
      <w:r w:rsidR="007C488F">
        <w:rPr>
          <w:b/>
          <w:sz w:val="20"/>
          <w:szCs w:val="20"/>
          <w:u w:val="single"/>
          <w:lang w:eastAsia="x-none"/>
        </w:rPr>
        <w:t>Use a bitmap for PEI with UE subgrouping per PO</w:t>
      </w:r>
      <w:r w:rsidR="00C96899">
        <w:rPr>
          <w:b/>
          <w:sz w:val="20"/>
          <w:szCs w:val="20"/>
          <w:u w:val="single"/>
          <w:lang w:eastAsia="x-none"/>
        </w:rPr>
        <w:t>.</w:t>
      </w:r>
    </w:p>
    <w:p w14:paraId="0892253A" w14:textId="0BACCDC9" w:rsidR="00BC0B5E" w:rsidRPr="004966A1" w:rsidRDefault="00BC0B5E" w:rsidP="009247D4">
      <w:pPr>
        <w:spacing w:line="257" w:lineRule="auto"/>
      </w:pPr>
    </w:p>
    <w:p w14:paraId="494E158E" w14:textId="1A6189CE" w:rsidR="00ED0E47" w:rsidRPr="00BC0B5E" w:rsidRDefault="007C6114" w:rsidP="00BC0B5E">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DCI format</w:t>
      </w:r>
    </w:p>
    <w:p w14:paraId="07C642CC" w14:textId="1754B464" w:rsidR="00DF00AD" w:rsidRDefault="0002036B" w:rsidP="009247D4">
      <w:pPr>
        <w:spacing w:line="257" w:lineRule="auto"/>
        <w:rPr>
          <w:sz w:val="20"/>
          <w:szCs w:val="20"/>
        </w:rPr>
      </w:pPr>
      <w:r>
        <w:rPr>
          <w:sz w:val="20"/>
          <w:szCs w:val="20"/>
        </w:rPr>
        <w:t>A</w:t>
      </w:r>
      <w:r w:rsidR="007C488F">
        <w:rPr>
          <w:sz w:val="20"/>
          <w:szCs w:val="20"/>
        </w:rPr>
        <w:t>ccording to the conclusion in [2</w:t>
      </w:r>
      <w:r>
        <w:rPr>
          <w:sz w:val="20"/>
          <w:szCs w:val="20"/>
        </w:rPr>
        <w:t xml:space="preserve">], a new DCI format to provide the PDCCH based PEI is needed. </w:t>
      </w:r>
      <w:r w:rsidR="00DF00AD">
        <w:rPr>
          <w:sz w:val="20"/>
          <w:szCs w:val="20"/>
        </w:rPr>
        <w:t xml:space="preserve">To decode the new DCI format, an idle/inactive UE has to be provided information regarding the RNTI and payload size in advance. </w:t>
      </w:r>
    </w:p>
    <w:p w14:paraId="1C85FA4A" w14:textId="77777777" w:rsidR="00DF00AD" w:rsidRDefault="00DF00AD" w:rsidP="009247D4">
      <w:pPr>
        <w:spacing w:line="257" w:lineRule="auto"/>
        <w:rPr>
          <w:sz w:val="20"/>
          <w:szCs w:val="20"/>
        </w:rPr>
      </w:pPr>
    </w:p>
    <w:p w14:paraId="34023EAF" w14:textId="3B75A7B7" w:rsidR="00DF00AD" w:rsidRDefault="00A97FAE" w:rsidP="009247D4">
      <w:pPr>
        <w:spacing w:line="257" w:lineRule="auto"/>
        <w:rPr>
          <w:sz w:val="20"/>
          <w:szCs w:val="20"/>
        </w:rPr>
      </w:pPr>
      <w:r>
        <w:rPr>
          <w:sz w:val="20"/>
          <w:szCs w:val="20"/>
        </w:rPr>
        <w:t>T</w:t>
      </w:r>
      <w:r w:rsidR="00DF00AD">
        <w:rPr>
          <w:sz w:val="20"/>
          <w:szCs w:val="20"/>
        </w:rPr>
        <w:t>he RNTI used to scramble the</w:t>
      </w:r>
      <w:r>
        <w:rPr>
          <w:sz w:val="20"/>
          <w:szCs w:val="20"/>
        </w:rPr>
        <w:t xml:space="preserve"> CRC bits of the new DCI format can be provided in SIB, for example a RNTI dedicated to power saving, e.g. PS-RNTI. </w:t>
      </w:r>
      <w:r w:rsidR="005D7465">
        <w:rPr>
          <w:sz w:val="20"/>
          <w:szCs w:val="20"/>
        </w:rPr>
        <w:t xml:space="preserve">Alternatively, the legacy </w:t>
      </w:r>
      <w:r>
        <w:rPr>
          <w:sz w:val="20"/>
          <w:szCs w:val="20"/>
        </w:rPr>
        <w:t xml:space="preserve">P-RNTI can be reused, as long as </w:t>
      </w:r>
      <w:r w:rsidR="00DF00AD">
        <w:rPr>
          <w:sz w:val="20"/>
          <w:szCs w:val="20"/>
        </w:rPr>
        <w:t>gNB can avoid overlapped monitoring occasion</w:t>
      </w:r>
      <w:r>
        <w:rPr>
          <w:sz w:val="20"/>
          <w:szCs w:val="20"/>
        </w:rPr>
        <w:t>s with legacy paging PDCCH. This can be achieved by gNB</w:t>
      </w:r>
      <w:r w:rsidR="00DF00AD">
        <w:rPr>
          <w:sz w:val="20"/>
          <w:szCs w:val="20"/>
        </w:rPr>
        <w:t xml:space="preserve"> implementation, such as </w:t>
      </w:r>
      <w:r>
        <w:rPr>
          <w:sz w:val="20"/>
          <w:szCs w:val="20"/>
        </w:rPr>
        <w:t xml:space="preserve">to </w:t>
      </w:r>
      <w:r w:rsidR="00DF00AD">
        <w:rPr>
          <w:sz w:val="20"/>
          <w:szCs w:val="20"/>
        </w:rPr>
        <w:t>configure</w:t>
      </w:r>
      <w:r>
        <w:rPr>
          <w:sz w:val="20"/>
          <w:szCs w:val="20"/>
        </w:rPr>
        <w:t xml:space="preserve"> a</w:t>
      </w:r>
      <w:r w:rsidR="00DF00AD">
        <w:rPr>
          <w:sz w:val="20"/>
          <w:szCs w:val="20"/>
        </w:rPr>
        <w:t xml:space="preserve"> search space set</w:t>
      </w:r>
      <w:r>
        <w:rPr>
          <w:sz w:val="20"/>
          <w:szCs w:val="20"/>
        </w:rPr>
        <w:t xml:space="preserve"> for the new DCI format different from the search space set for paging.</w:t>
      </w:r>
      <w:r w:rsidR="005D7465">
        <w:rPr>
          <w:sz w:val="20"/>
          <w:szCs w:val="20"/>
        </w:rPr>
        <w:t xml:space="preserve"> The latter alternative is better with benefit of no additional configuration overhead</w:t>
      </w:r>
      <w:r w:rsidR="007C488F">
        <w:rPr>
          <w:sz w:val="20"/>
          <w:szCs w:val="20"/>
        </w:rPr>
        <w:t xml:space="preserve"> for RNTI</w:t>
      </w:r>
      <w:r w:rsidR="005D7465">
        <w:rPr>
          <w:sz w:val="20"/>
          <w:szCs w:val="20"/>
        </w:rPr>
        <w:t xml:space="preserve">. Since </w:t>
      </w:r>
      <w:r w:rsidR="00B11A06">
        <w:rPr>
          <w:sz w:val="20"/>
          <w:szCs w:val="20"/>
        </w:rPr>
        <w:t xml:space="preserve">the decision about </w:t>
      </w:r>
      <w:r w:rsidR="005D7465">
        <w:rPr>
          <w:sz w:val="20"/>
          <w:szCs w:val="20"/>
        </w:rPr>
        <w:t xml:space="preserve">RNTI also </w:t>
      </w:r>
      <w:r w:rsidR="00B11A06">
        <w:rPr>
          <w:sz w:val="20"/>
          <w:szCs w:val="20"/>
        </w:rPr>
        <w:t>has impact on the configuration flexibility for search space set, it’s</w:t>
      </w:r>
      <w:r w:rsidR="005D7465">
        <w:rPr>
          <w:sz w:val="20"/>
          <w:szCs w:val="20"/>
        </w:rPr>
        <w:t xml:space="preserve"> better to </w:t>
      </w:r>
      <w:r w:rsidR="007C488F">
        <w:rPr>
          <w:sz w:val="20"/>
          <w:szCs w:val="20"/>
        </w:rPr>
        <w:t xml:space="preserve">discuss is after </w:t>
      </w:r>
      <w:r w:rsidR="00B11A06">
        <w:rPr>
          <w:sz w:val="20"/>
          <w:szCs w:val="20"/>
        </w:rPr>
        <w:t>com</w:t>
      </w:r>
      <w:r w:rsidR="007C488F">
        <w:rPr>
          <w:sz w:val="20"/>
          <w:szCs w:val="20"/>
        </w:rPr>
        <w:t>pleting</w:t>
      </w:r>
      <w:r w:rsidR="005D7465">
        <w:rPr>
          <w:sz w:val="20"/>
          <w:szCs w:val="20"/>
        </w:rPr>
        <w:t xml:space="preserve"> the</w:t>
      </w:r>
      <w:r w:rsidR="00B11A06">
        <w:rPr>
          <w:sz w:val="20"/>
          <w:szCs w:val="20"/>
        </w:rPr>
        <w:t xml:space="preserve"> design regarding to </w:t>
      </w:r>
      <w:r w:rsidR="005D7465">
        <w:rPr>
          <w:sz w:val="20"/>
          <w:szCs w:val="20"/>
        </w:rPr>
        <w:t xml:space="preserve">search space set. </w:t>
      </w:r>
    </w:p>
    <w:p w14:paraId="11216816" w14:textId="49A2DA0D" w:rsidR="005D7465" w:rsidRDefault="005D7465" w:rsidP="009247D4">
      <w:pPr>
        <w:spacing w:line="257" w:lineRule="auto"/>
        <w:rPr>
          <w:sz w:val="20"/>
          <w:szCs w:val="20"/>
        </w:rPr>
      </w:pPr>
    </w:p>
    <w:p w14:paraId="52A556FA" w14:textId="535B2A8D" w:rsidR="005D7465" w:rsidRPr="005D7465" w:rsidRDefault="005D7465" w:rsidP="009247D4">
      <w:pPr>
        <w:spacing w:line="257" w:lineRule="auto"/>
        <w:rPr>
          <w:b/>
          <w:sz w:val="20"/>
          <w:szCs w:val="20"/>
          <w:u w:val="single"/>
          <w:lang w:eastAsia="x-none"/>
        </w:rPr>
      </w:pPr>
      <w:r w:rsidRPr="005D7465">
        <w:rPr>
          <w:b/>
          <w:sz w:val="20"/>
          <w:szCs w:val="20"/>
          <w:u w:val="single"/>
          <w:lang w:eastAsia="x-none"/>
        </w:rPr>
        <w:t>Proposal 3: One of the following alte</w:t>
      </w:r>
      <w:r w:rsidR="00B11A06">
        <w:rPr>
          <w:b/>
          <w:sz w:val="20"/>
          <w:szCs w:val="20"/>
          <w:u w:val="single"/>
          <w:lang w:eastAsia="x-none"/>
        </w:rPr>
        <w:t>rnatives can be considered to determine the RNTI used for the</w:t>
      </w:r>
      <w:r w:rsidRPr="005D7465">
        <w:rPr>
          <w:b/>
          <w:sz w:val="20"/>
          <w:szCs w:val="20"/>
          <w:u w:val="single"/>
          <w:lang w:eastAsia="x-none"/>
        </w:rPr>
        <w:t xml:space="preserve"> DCI format</w:t>
      </w:r>
      <w:r w:rsidR="00B11A06">
        <w:rPr>
          <w:b/>
          <w:sz w:val="20"/>
          <w:szCs w:val="20"/>
          <w:u w:val="single"/>
          <w:lang w:eastAsia="x-none"/>
        </w:rPr>
        <w:t xml:space="preserve"> for PEI</w:t>
      </w:r>
      <w:r w:rsidRPr="005D7465">
        <w:rPr>
          <w:b/>
          <w:sz w:val="20"/>
          <w:szCs w:val="20"/>
          <w:u w:val="single"/>
          <w:lang w:eastAsia="x-none"/>
        </w:rPr>
        <w:t>:</w:t>
      </w:r>
    </w:p>
    <w:p w14:paraId="4AAE851F" w14:textId="76982265" w:rsidR="005D7465" w:rsidRPr="005D7465" w:rsidRDefault="005D7465" w:rsidP="009247D4">
      <w:pPr>
        <w:pStyle w:val="ListParagraph"/>
        <w:numPr>
          <w:ilvl w:val="0"/>
          <w:numId w:val="72"/>
        </w:numPr>
        <w:spacing w:line="257" w:lineRule="auto"/>
        <w:ind w:leftChars="0"/>
        <w:rPr>
          <w:b/>
          <w:sz w:val="20"/>
          <w:szCs w:val="20"/>
          <w:u w:val="single"/>
        </w:rPr>
      </w:pPr>
      <w:r w:rsidRPr="005D7465">
        <w:rPr>
          <w:b/>
          <w:sz w:val="20"/>
          <w:szCs w:val="20"/>
          <w:u w:val="single"/>
        </w:rPr>
        <w:t xml:space="preserve">Alt1: </w:t>
      </w:r>
      <w:r w:rsidR="00B11A06">
        <w:rPr>
          <w:b/>
          <w:sz w:val="20"/>
          <w:szCs w:val="20"/>
          <w:u w:val="single"/>
        </w:rPr>
        <w:t xml:space="preserve">a new RNTI configured by SIB, e.g. </w:t>
      </w:r>
      <w:r w:rsidRPr="005D7465">
        <w:rPr>
          <w:b/>
          <w:sz w:val="20"/>
          <w:szCs w:val="20"/>
          <w:u w:val="single"/>
        </w:rPr>
        <w:t xml:space="preserve">PS-RNTI, </w:t>
      </w:r>
    </w:p>
    <w:p w14:paraId="1F024C2F" w14:textId="5E88AB08" w:rsidR="005D7465" w:rsidRPr="005D7465" w:rsidRDefault="005D7465" w:rsidP="009247D4">
      <w:pPr>
        <w:pStyle w:val="ListParagraph"/>
        <w:numPr>
          <w:ilvl w:val="0"/>
          <w:numId w:val="72"/>
        </w:numPr>
        <w:spacing w:line="257" w:lineRule="auto"/>
        <w:ind w:leftChars="0"/>
        <w:rPr>
          <w:b/>
          <w:sz w:val="20"/>
          <w:szCs w:val="20"/>
          <w:u w:val="single"/>
        </w:rPr>
      </w:pPr>
      <w:r w:rsidRPr="005D7465">
        <w:rPr>
          <w:b/>
          <w:sz w:val="20"/>
          <w:szCs w:val="20"/>
          <w:u w:val="single"/>
        </w:rPr>
        <w:t xml:space="preserve">Alt2: </w:t>
      </w:r>
      <w:r w:rsidR="00B11A06">
        <w:rPr>
          <w:b/>
          <w:sz w:val="20"/>
          <w:szCs w:val="20"/>
          <w:u w:val="single"/>
        </w:rPr>
        <w:t xml:space="preserve">reuse </w:t>
      </w:r>
      <w:r w:rsidRPr="005D7465">
        <w:rPr>
          <w:b/>
          <w:sz w:val="20"/>
          <w:szCs w:val="20"/>
          <w:u w:val="single"/>
        </w:rPr>
        <w:t>P-RNTI</w:t>
      </w:r>
    </w:p>
    <w:p w14:paraId="5C493F59" w14:textId="2150F6B3" w:rsidR="00DF00AD" w:rsidRDefault="00DF00AD" w:rsidP="009247D4">
      <w:pPr>
        <w:spacing w:line="257" w:lineRule="auto"/>
        <w:rPr>
          <w:sz w:val="20"/>
          <w:szCs w:val="20"/>
        </w:rPr>
      </w:pPr>
    </w:p>
    <w:p w14:paraId="6445C7EB" w14:textId="57C30D1A" w:rsidR="00DF00AD" w:rsidRDefault="005D7465" w:rsidP="009247D4">
      <w:pPr>
        <w:spacing w:line="257" w:lineRule="auto"/>
        <w:rPr>
          <w:sz w:val="20"/>
          <w:szCs w:val="20"/>
        </w:rPr>
      </w:pPr>
      <w:r>
        <w:rPr>
          <w:sz w:val="20"/>
          <w:szCs w:val="20"/>
        </w:rPr>
        <w:t>The payload size in terms</w:t>
      </w:r>
      <w:r w:rsidR="003423DB">
        <w:rPr>
          <w:sz w:val="20"/>
          <w:szCs w:val="20"/>
        </w:rPr>
        <w:t xml:space="preserv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bits</m:t>
            </m:r>
          </m:sub>
        </m:sSub>
      </m:oMath>
      <w:r w:rsidR="003423DB">
        <w:rPr>
          <w:sz w:val="20"/>
          <w:szCs w:val="20"/>
        </w:rPr>
        <w:t xml:space="preserve"> </w:t>
      </w:r>
      <w:r>
        <w:rPr>
          <w:sz w:val="20"/>
          <w:szCs w:val="20"/>
        </w:rPr>
        <w:t xml:space="preserve">bits </w:t>
      </w:r>
      <w:r w:rsidR="003423DB">
        <w:rPr>
          <w:sz w:val="20"/>
          <w:szCs w:val="20"/>
        </w:rPr>
        <w:t xml:space="preserve">can be determined based on the number of UE subgroups per PO,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UE subgroups</m:t>
            </m:r>
          </m:sub>
          <m:sup>
            <m:r>
              <w:rPr>
                <w:rFonts w:ascii="Cambria Math" w:hAnsi="Cambria Math"/>
                <w:sz w:val="20"/>
                <w:szCs w:val="20"/>
              </w:rPr>
              <m:t>PO</m:t>
            </m:r>
          </m:sup>
        </m:sSubSup>
      </m:oMath>
      <w:r w:rsidR="003423DB">
        <w:rPr>
          <w:sz w:val="20"/>
          <w:szCs w:val="20"/>
        </w:rPr>
        <w:t xml:space="preserve"> and number of POs associated with a single PDCCH based </w:t>
      </w:r>
      <w:r w:rsidR="00B11A06">
        <w:rPr>
          <w:sz w:val="20"/>
          <w:szCs w:val="20"/>
        </w:rPr>
        <w:t>PEI</w:t>
      </w:r>
      <w:r w:rsidR="003423DB">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PDCCH</m:t>
            </m:r>
          </m:sup>
        </m:sSubSup>
      </m:oMath>
      <w:r w:rsidR="003423DB">
        <w:rPr>
          <w:sz w:val="20"/>
          <w:szCs w:val="20"/>
        </w:rPr>
        <w:t xml:space="preserve">, such that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bits</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UE subgroups</m:t>
            </m:r>
          </m:sub>
          <m:sup>
            <m:r>
              <w:rPr>
                <w:rFonts w:ascii="Cambria Math" w:hAnsi="Cambria Math"/>
                <w:sz w:val="20"/>
                <w:szCs w:val="20"/>
              </w:rPr>
              <m:t>PO</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PDCCH</m:t>
            </m:r>
          </m:sup>
        </m:sSubSup>
      </m:oMath>
      <w:r w:rsidR="003423DB">
        <w:rPr>
          <w:sz w:val="20"/>
          <w:szCs w:val="20"/>
        </w:rPr>
        <w:t>.</w:t>
      </w:r>
      <w:r w:rsidR="002E213B">
        <w:rPr>
          <w:sz w:val="20"/>
          <w:szCs w:val="20"/>
        </w:rPr>
        <w:t xml:space="preserve"> For the benefit of detection reliability, gNB can configure the payload size </w:t>
      </w:r>
      <w:r>
        <w:rPr>
          <w:sz w:val="20"/>
          <w:szCs w:val="20"/>
        </w:rPr>
        <w:t xml:space="preserve">to be </w:t>
      </w:r>
      <w:r w:rsidR="00CF731E">
        <w:rPr>
          <w:sz w:val="20"/>
          <w:szCs w:val="20"/>
        </w:rPr>
        <w:t xml:space="preserve">no larger than a predetermined maximum value, such 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bits</m:t>
            </m:r>
          </m:sub>
        </m:sSub>
      </m:oMath>
      <w:r w:rsidR="00CF731E">
        <w:rPr>
          <w:sz w:val="20"/>
          <w:szCs w:val="20"/>
        </w:rPr>
        <w:t>&lt;= 40</w:t>
      </w:r>
      <w:r w:rsidR="002E213B">
        <w:rPr>
          <w:sz w:val="20"/>
          <w:szCs w:val="20"/>
        </w:rPr>
        <w:t xml:space="preserve">. The value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UE subgroups</m:t>
            </m:r>
          </m:sub>
          <m:sup>
            <m:r>
              <w:rPr>
                <w:rFonts w:ascii="Cambria Math" w:hAnsi="Cambria Math"/>
                <w:sz w:val="20"/>
                <w:szCs w:val="20"/>
              </w:rPr>
              <m:t>PO</m:t>
            </m:r>
          </m:sup>
        </m:sSubSup>
      </m:oMath>
      <w:r w:rsidR="002E213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PDCCH</m:t>
            </m:r>
          </m:sup>
        </m:sSubSup>
      </m:oMath>
      <w:r w:rsidR="00CF731E">
        <w:rPr>
          <w:sz w:val="20"/>
          <w:szCs w:val="20"/>
        </w:rPr>
        <w:t xml:space="preserve"> can</w:t>
      </w:r>
      <w:r w:rsidR="00A97FAE">
        <w:rPr>
          <w:sz w:val="20"/>
          <w:szCs w:val="20"/>
        </w:rPr>
        <w:t xml:space="preserve"> be provided to UEs in SIB. The </w:t>
      </w:r>
      <w:r w:rsidR="002E213B">
        <w:rPr>
          <w:sz w:val="20"/>
          <w:szCs w:val="20"/>
        </w:rPr>
        <w:t>applicable values</w:t>
      </w:r>
      <w:r w:rsidR="00CF731E">
        <w:rPr>
          <w:sz w:val="20"/>
          <w:szCs w:val="20"/>
        </w:rPr>
        <w:t xml:space="preserve">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UE subgroups</m:t>
            </m:r>
          </m:sub>
          <m:sup>
            <m:r>
              <w:rPr>
                <w:rFonts w:ascii="Cambria Math" w:hAnsi="Cambria Math"/>
                <w:sz w:val="20"/>
                <w:szCs w:val="20"/>
              </w:rPr>
              <m:t>PO</m:t>
            </m:r>
          </m:sup>
        </m:sSubSup>
      </m:oMath>
      <w:r w:rsidR="00A97FAE">
        <w:rPr>
          <w:sz w:val="20"/>
          <w:szCs w:val="20"/>
        </w:rPr>
        <w:t xml:space="preserve"> can be 1 to 8, and the applicable values for</w:t>
      </w:r>
      <w:r w:rsidR="00CF731E">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PDCCH</m:t>
            </m:r>
          </m:sup>
        </m:sSubSup>
      </m:oMath>
      <w:r w:rsidR="00CF731E">
        <w:rPr>
          <w:sz w:val="20"/>
          <w:szCs w:val="20"/>
        </w:rPr>
        <w:t xml:space="preserve"> can be 1 to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PF</m:t>
            </m:r>
          </m:sup>
        </m:sSubSup>
      </m:oMath>
      <w:r w:rsidR="00A97FAE">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POs</m:t>
            </m:r>
          </m:sub>
          <m:sup>
            <m:r>
              <w:rPr>
                <w:rFonts w:ascii="Cambria Math" w:hAnsi="Cambria Math"/>
                <w:sz w:val="20"/>
                <w:szCs w:val="20"/>
              </w:rPr>
              <m:t>PF</m:t>
            </m:r>
          </m:sup>
        </m:sSubSup>
      </m:oMath>
      <w:r w:rsidR="00A97FAE">
        <w:rPr>
          <w:sz w:val="20"/>
          <w:szCs w:val="20"/>
        </w:rPr>
        <w:t xml:space="preserve"> is the number of POs per PF. </w:t>
      </w:r>
    </w:p>
    <w:p w14:paraId="63529886" w14:textId="12A60BFA" w:rsidR="00D47FE8" w:rsidRDefault="002E213B" w:rsidP="009247D4">
      <w:pPr>
        <w:spacing w:line="257" w:lineRule="auto"/>
        <w:jc w:val="both"/>
        <w:rPr>
          <w:color w:val="000000"/>
          <w:sz w:val="20"/>
          <w:szCs w:val="20"/>
        </w:rPr>
      </w:pPr>
      <w:r>
        <w:rPr>
          <w:color w:val="000000"/>
          <w:sz w:val="20"/>
          <w:szCs w:val="20"/>
        </w:rPr>
        <w:t xml:space="preserve"> </w:t>
      </w:r>
    </w:p>
    <w:p w14:paraId="0F6FCD3F" w14:textId="33F8E75C" w:rsidR="00B11A06" w:rsidRPr="00B11A06" w:rsidRDefault="00B11A06" w:rsidP="009247D4">
      <w:pPr>
        <w:spacing w:line="257" w:lineRule="auto"/>
        <w:rPr>
          <w:b/>
          <w:sz w:val="20"/>
          <w:szCs w:val="20"/>
          <w:u w:val="single"/>
        </w:rPr>
      </w:pPr>
      <w:r w:rsidRPr="00B11A06">
        <w:rPr>
          <w:b/>
          <w:sz w:val="20"/>
          <w:szCs w:val="20"/>
          <w:u w:val="single"/>
          <w:lang w:eastAsia="x-none"/>
        </w:rPr>
        <w:t xml:space="preserve">Proposal 4: The payload size of the DCI format for PEI, </w:t>
      </w:r>
      <m:oMath>
        <m:sSub>
          <m:sSubPr>
            <m:ctrlPr>
              <w:rPr>
                <w:rFonts w:ascii="Cambria Math" w:hAnsi="Cambria Math"/>
                <w:b/>
                <w:i/>
                <w:sz w:val="20"/>
                <w:szCs w:val="20"/>
                <w:u w:val="single"/>
              </w:rPr>
            </m:ctrlPr>
          </m:sSub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Sub>
        <m:r>
          <m:rPr>
            <m:sty m:val="bi"/>
          </m:rPr>
          <w:rPr>
            <w:rFonts w:ascii="Cambria Math" w:hAnsi="Cambria Math"/>
            <w:sz w:val="20"/>
            <w:szCs w:val="20"/>
            <w:u w:val="single"/>
          </w:rPr>
          <m:t xml:space="preserve">, </m:t>
        </m:r>
      </m:oMath>
      <w:r w:rsidRPr="00B11A06">
        <w:rPr>
          <w:b/>
          <w:sz w:val="20"/>
          <w:szCs w:val="20"/>
          <w:u w:val="single"/>
          <w:lang w:eastAsia="x-none"/>
        </w:rPr>
        <w:t xml:space="preserve"> can be determined such as </w:t>
      </w:r>
      <m:oMath>
        <m:sSub>
          <m:sSubPr>
            <m:ctrlPr>
              <w:rPr>
                <w:rFonts w:ascii="Cambria Math" w:hAnsi="Cambria Math"/>
                <w:b/>
                <w:i/>
                <w:sz w:val="20"/>
                <w:szCs w:val="20"/>
                <w:u w:val="single"/>
              </w:rPr>
            </m:ctrlPr>
          </m:sSub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Sub>
        <m:r>
          <m:rPr>
            <m:sty m:val="bi"/>
          </m:rPr>
          <w:rPr>
            <w:rFonts w:ascii="Cambria Math" w:hAnsi="Cambria Math"/>
            <w:sz w:val="20"/>
            <w:szCs w:val="20"/>
            <w:u w:val="single"/>
          </w:rPr>
          <m:t>=</m:t>
        </m:r>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r>
          <m:rPr>
            <m:sty m:val="bi"/>
          </m:rPr>
          <w:rPr>
            <w:rFonts w:ascii="Cambria Math" w:hAnsi="Cambria Math"/>
            <w:sz w:val="20"/>
            <w:szCs w:val="20"/>
            <w:u w:val="single"/>
          </w:rPr>
          <m:t>∙</m:t>
        </m:r>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PDCCH</m:t>
            </m:r>
          </m:sup>
        </m:sSubSup>
      </m:oMath>
      <w:r w:rsidRPr="00B11A06">
        <w:rPr>
          <w:b/>
          <w:sz w:val="20"/>
          <w:szCs w:val="20"/>
          <w:u w:val="single"/>
        </w:rPr>
        <w:t>, where</w:t>
      </w:r>
    </w:p>
    <w:p w14:paraId="67E737BB" w14:textId="71DCED3A" w:rsidR="00B11A06" w:rsidRPr="00B11A06" w:rsidRDefault="00A67310" w:rsidP="009247D4">
      <w:pPr>
        <w:pStyle w:val="ListParagraph"/>
        <w:numPr>
          <w:ilvl w:val="0"/>
          <w:numId w:val="73"/>
        </w:numPr>
        <w:spacing w:line="257" w:lineRule="auto"/>
        <w:ind w:leftChars="0"/>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Sub>
      </m:oMath>
      <w:r w:rsidR="00B11A06" w:rsidRPr="00B11A06">
        <w:rPr>
          <w:b/>
          <w:sz w:val="20"/>
          <w:szCs w:val="20"/>
          <w:u w:val="single"/>
        </w:rPr>
        <w:t xml:space="preserve">&lt;= 40, </w:t>
      </w:r>
    </w:p>
    <w:p w14:paraId="2E85F0B0" w14:textId="4E34DC6F" w:rsidR="00B11A06" w:rsidRPr="00B11A06" w:rsidRDefault="00A67310" w:rsidP="009247D4">
      <w:pPr>
        <w:pStyle w:val="ListParagraph"/>
        <w:numPr>
          <w:ilvl w:val="0"/>
          <w:numId w:val="73"/>
        </w:numPr>
        <w:spacing w:line="257" w:lineRule="auto"/>
        <w:ind w:leftChars="0"/>
        <w:rPr>
          <w:b/>
          <w:sz w:val="20"/>
          <w:szCs w:val="20"/>
          <w:u w:val="single"/>
        </w:rPr>
      </w:pP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oMath>
      <w:r w:rsidR="00B11A06" w:rsidRPr="00B11A06">
        <w:rPr>
          <w:b/>
          <w:sz w:val="20"/>
          <w:szCs w:val="20"/>
          <w:u w:val="single"/>
          <w:lang w:eastAsia="zh-CN"/>
        </w:rPr>
        <w:t xml:space="preserve"> is </w:t>
      </w:r>
      <w:r w:rsidR="00B11A06" w:rsidRPr="00B11A06">
        <w:rPr>
          <w:b/>
          <w:sz w:val="20"/>
          <w:szCs w:val="20"/>
          <w:u w:val="single"/>
        </w:rPr>
        <w:t xml:space="preserve">the number of UE subgroups per PO with applicable values of 1 to 8, </w:t>
      </w:r>
    </w:p>
    <w:p w14:paraId="1E5F61B7" w14:textId="17DD7646" w:rsidR="00B11A06" w:rsidRPr="00B11A06" w:rsidRDefault="00A67310" w:rsidP="009247D4">
      <w:pPr>
        <w:pStyle w:val="ListParagraph"/>
        <w:numPr>
          <w:ilvl w:val="0"/>
          <w:numId w:val="73"/>
        </w:numPr>
        <w:spacing w:line="257" w:lineRule="auto"/>
        <w:ind w:leftChars="0"/>
        <w:rPr>
          <w:b/>
          <w:sz w:val="20"/>
          <w:szCs w:val="20"/>
          <w:u w:val="single"/>
        </w:rPr>
      </w:pP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PDCCH</m:t>
            </m:r>
          </m:sup>
        </m:sSubSup>
      </m:oMath>
      <w:r w:rsidR="00B11A06" w:rsidRPr="00B11A06">
        <w:rPr>
          <w:b/>
          <w:sz w:val="20"/>
          <w:szCs w:val="20"/>
          <w:u w:val="single"/>
        </w:rPr>
        <w:t xml:space="preserve"> is the number of POs associated with a single PDCCH based PEI, and the applicable values is 1 to </w:t>
      </w: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PF</m:t>
            </m:r>
          </m:sup>
        </m:sSubSup>
      </m:oMath>
      <w:r w:rsidR="00B11A06" w:rsidRPr="00B11A06">
        <w:rPr>
          <w:b/>
          <w:sz w:val="20"/>
          <w:szCs w:val="20"/>
          <w:u w:val="single"/>
        </w:rPr>
        <w:t xml:space="preserve">, where  </w:t>
      </w: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PF</m:t>
            </m:r>
          </m:sup>
        </m:sSubSup>
      </m:oMath>
      <w:r w:rsidR="00B11A06" w:rsidRPr="00B11A06">
        <w:rPr>
          <w:b/>
          <w:sz w:val="20"/>
          <w:szCs w:val="20"/>
          <w:u w:val="single"/>
        </w:rPr>
        <w:t xml:space="preserve"> is the number of POs per PF.</w:t>
      </w:r>
    </w:p>
    <w:p w14:paraId="17394F1B" w14:textId="1E5155E3" w:rsidR="00943F00" w:rsidRPr="004966A1" w:rsidRDefault="00943F00" w:rsidP="00B11A06"/>
    <w:p w14:paraId="13BFD7D8" w14:textId="16001F6F" w:rsidR="00943F00" w:rsidRPr="00B11A06" w:rsidRDefault="00943F00" w:rsidP="00B11A06">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Higher layer configuration</w:t>
      </w:r>
      <w:r w:rsidR="00B11A06">
        <w:rPr>
          <w:rFonts w:eastAsia="MS Mincho"/>
          <w:b w:val="0"/>
          <w:bCs w:val="0"/>
          <w:i w:val="0"/>
          <w:iCs w:val="0"/>
          <w:sz w:val="32"/>
          <w:szCs w:val="20"/>
          <w:lang w:eastAsia="ko-KR"/>
        </w:rPr>
        <w:t>s</w:t>
      </w:r>
      <w:r>
        <w:rPr>
          <w:rFonts w:eastAsia="MS Mincho"/>
          <w:b w:val="0"/>
          <w:bCs w:val="0"/>
          <w:i w:val="0"/>
          <w:iCs w:val="0"/>
          <w:sz w:val="32"/>
          <w:szCs w:val="20"/>
          <w:lang w:eastAsia="ko-KR"/>
        </w:rPr>
        <w:t xml:space="preserve"> </w:t>
      </w:r>
    </w:p>
    <w:p w14:paraId="4F0F5A76" w14:textId="5136CCC8" w:rsidR="006829B4" w:rsidRDefault="00DE40C6" w:rsidP="009247D4">
      <w:pPr>
        <w:spacing w:line="257" w:lineRule="auto"/>
        <w:jc w:val="both"/>
        <w:rPr>
          <w:color w:val="000000"/>
          <w:sz w:val="20"/>
          <w:szCs w:val="20"/>
        </w:rPr>
      </w:pPr>
      <w:r>
        <w:rPr>
          <w:color w:val="000000"/>
          <w:sz w:val="20"/>
          <w:szCs w:val="20"/>
        </w:rPr>
        <w:t>A configuration for PEI monitoring should be provided to idle/inactive UEs in</w:t>
      </w:r>
      <w:r w:rsidR="00200A53" w:rsidRPr="007B3F98">
        <w:rPr>
          <w:color w:val="000000"/>
          <w:sz w:val="20"/>
          <w:szCs w:val="20"/>
        </w:rPr>
        <w:t xml:space="preserve"> SIB. </w:t>
      </w:r>
      <w:r w:rsidR="00FC6508" w:rsidRPr="007B3F98">
        <w:rPr>
          <w:color w:val="000000"/>
          <w:sz w:val="20"/>
          <w:szCs w:val="20"/>
        </w:rPr>
        <w:t>The</w:t>
      </w:r>
      <w:r w:rsidR="00AC1241" w:rsidRPr="007B3F98">
        <w:rPr>
          <w:color w:val="000000"/>
          <w:sz w:val="20"/>
          <w:szCs w:val="20"/>
        </w:rPr>
        <w:t xml:space="preserve"> configuration</w:t>
      </w:r>
      <w:r w:rsidR="006829B4" w:rsidRPr="007B3F98">
        <w:rPr>
          <w:color w:val="000000"/>
          <w:sz w:val="20"/>
          <w:szCs w:val="20"/>
        </w:rPr>
        <w:t xml:space="preserve"> </w:t>
      </w:r>
      <w:r>
        <w:rPr>
          <w:color w:val="000000"/>
          <w:sz w:val="20"/>
          <w:szCs w:val="20"/>
        </w:rPr>
        <w:t>should</w:t>
      </w:r>
      <w:r w:rsidR="006829B4" w:rsidRPr="007B3F98">
        <w:rPr>
          <w:color w:val="000000"/>
          <w:sz w:val="20"/>
          <w:szCs w:val="20"/>
        </w:rPr>
        <w:t xml:space="preserve"> </w:t>
      </w:r>
      <w:r w:rsidR="00FC6508" w:rsidRPr="007B3F98">
        <w:rPr>
          <w:color w:val="000000"/>
          <w:sz w:val="20"/>
          <w:szCs w:val="20"/>
        </w:rPr>
        <w:t xml:space="preserve">include information </w:t>
      </w:r>
      <w:r>
        <w:rPr>
          <w:color w:val="000000"/>
          <w:sz w:val="20"/>
          <w:szCs w:val="20"/>
        </w:rPr>
        <w:t>for UE to</w:t>
      </w:r>
      <w:r w:rsidR="00FC6508" w:rsidRPr="007B3F98">
        <w:rPr>
          <w:color w:val="000000"/>
          <w:sz w:val="20"/>
          <w:szCs w:val="20"/>
        </w:rPr>
        <w:t xml:space="preserve"> </w:t>
      </w:r>
      <w:r>
        <w:rPr>
          <w:color w:val="000000"/>
          <w:sz w:val="20"/>
          <w:szCs w:val="20"/>
        </w:rPr>
        <w:t>determine PDCCH monitoring occasions for the DCI format with</w:t>
      </w:r>
      <w:r w:rsidR="00FC6508" w:rsidRPr="007B3F98">
        <w:rPr>
          <w:color w:val="000000"/>
          <w:sz w:val="20"/>
          <w:szCs w:val="20"/>
        </w:rPr>
        <w:t xml:space="preserve"> PEI</w:t>
      </w:r>
      <w:r>
        <w:rPr>
          <w:color w:val="000000"/>
          <w:sz w:val="20"/>
          <w:szCs w:val="20"/>
        </w:rPr>
        <w:t>. There should be a mapping between PDCCH monitoring occasions and associated POs for PEI. In addition, the PDCCH MOs have to support multi-beam transmission for PEI to idle/inactive UEs.</w:t>
      </w:r>
    </w:p>
    <w:p w14:paraId="3E5AEEF2" w14:textId="418D9A7F" w:rsidR="00716B8B" w:rsidRDefault="00716B8B" w:rsidP="009247D4">
      <w:pPr>
        <w:spacing w:line="257" w:lineRule="auto"/>
        <w:jc w:val="both"/>
        <w:rPr>
          <w:color w:val="000000"/>
          <w:sz w:val="20"/>
          <w:szCs w:val="20"/>
        </w:rPr>
      </w:pPr>
    </w:p>
    <w:p w14:paraId="6A436E7F" w14:textId="03AA45E3" w:rsidR="000F4D02" w:rsidRPr="00716B8B" w:rsidRDefault="00BF652A" w:rsidP="009247D4">
      <w:pPr>
        <w:spacing w:line="257" w:lineRule="auto"/>
        <w:jc w:val="both"/>
        <w:rPr>
          <w:color w:val="000000"/>
          <w:sz w:val="20"/>
          <w:szCs w:val="20"/>
        </w:rPr>
      </w:pPr>
      <w:r>
        <w:rPr>
          <w:color w:val="000000"/>
          <w:sz w:val="20"/>
          <w:szCs w:val="20"/>
        </w:rPr>
        <w:t>For PDCCH based PEI, gNB needs to configure a search space set</w:t>
      </w:r>
      <w:r w:rsidR="00716B8B">
        <w:rPr>
          <w:color w:val="000000"/>
          <w:sz w:val="20"/>
          <w:szCs w:val="20"/>
        </w:rPr>
        <w:t xml:space="preserve"> for reception </w:t>
      </w:r>
      <w:r>
        <w:rPr>
          <w:color w:val="000000"/>
          <w:sz w:val="20"/>
          <w:szCs w:val="20"/>
        </w:rPr>
        <w:t>of the</w:t>
      </w:r>
      <w:r w:rsidR="00716B8B">
        <w:rPr>
          <w:color w:val="000000"/>
          <w:sz w:val="20"/>
          <w:szCs w:val="20"/>
        </w:rPr>
        <w:t xml:space="preserve"> DCI format that includes the PEI. The configuration of the search space set, such as PDCCH monitoring periodicity and offset, can be used to determine the PDCCH monitoring occasions. However, the legacy configuration of search space set cannot provide a mapping between PDCCH MOs for PEI and associated PO(s). Therefore, there is a need to provide additional configuration information for determining </w:t>
      </w:r>
      <w:r w:rsidR="00B2310E">
        <w:rPr>
          <w:color w:val="000000"/>
          <w:sz w:val="20"/>
          <w:szCs w:val="20"/>
        </w:rPr>
        <w:t>the start of PEI occasion relative to</w:t>
      </w:r>
      <w:r w:rsidR="00716B8B">
        <w:rPr>
          <w:color w:val="000000"/>
          <w:sz w:val="20"/>
          <w:szCs w:val="20"/>
        </w:rPr>
        <w:t xml:space="preserve"> </w:t>
      </w:r>
      <w:r w:rsidR="00B2310E">
        <w:rPr>
          <w:color w:val="000000"/>
          <w:sz w:val="20"/>
          <w:szCs w:val="20"/>
        </w:rPr>
        <w:t>associated</w:t>
      </w:r>
      <w:r w:rsidR="00716B8B">
        <w:rPr>
          <w:color w:val="000000"/>
          <w:sz w:val="20"/>
          <w:szCs w:val="20"/>
        </w:rPr>
        <w:t xml:space="preserve"> PO</w:t>
      </w:r>
      <w:r>
        <w:rPr>
          <w:color w:val="000000"/>
          <w:sz w:val="20"/>
          <w:szCs w:val="20"/>
        </w:rPr>
        <w:t>(</w:t>
      </w:r>
      <w:r w:rsidR="00716B8B">
        <w:rPr>
          <w:color w:val="000000"/>
          <w:sz w:val="20"/>
          <w:szCs w:val="20"/>
        </w:rPr>
        <w:t>s</w:t>
      </w:r>
      <w:r>
        <w:rPr>
          <w:color w:val="000000"/>
          <w:sz w:val="20"/>
          <w:szCs w:val="20"/>
        </w:rPr>
        <w:t>)</w:t>
      </w:r>
      <w:r w:rsidR="00716B8B">
        <w:rPr>
          <w:color w:val="000000"/>
          <w:sz w:val="20"/>
          <w:szCs w:val="20"/>
        </w:rPr>
        <w:t xml:space="preserve">. </w:t>
      </w:r>
      <w:r w:rsidR="00CD0FDD" w:rsidRPr="007B3F98">
        <w:rPr>
          <w:color w:val="000000"/>
          <w:sz w:val="20"/>
          <w:szCs w:val="20"/>
        </w:rPr>
        <w:t xml:space="preserve">As illustrated in Figure 1, </w:t>
      </w:r>
      <w:r w:rsidR="00716B8B">
        <w:rPr>
          <w:color w:val="000000"/>
          <w:sz w:val="20"/>
          <w:szCs w:val="20"/>
        </w:rPr>
        <w:t xml:space="preserve">the </w:t>
      </w:r>
      <w:r w:rsidR="00CD0FDD" w:rsidRPr="007B3F98">
        <w:rPr>
          <w:color w:val="000000"/>
          <w:sz w:val="20"/>
          <w:szCs w:val="20"/>
        </w:rPr>
        <w:t xml:space="preserve">start of </w:t>
      </w:r>
      <w:r w:rsidR="00716B8B">
        <w:rPr>
          <w:color w:val="000000"/>
          <w:sz w:val="20"/>
          <w:szCs w:val="20"/>
        </w:rPr>
        <w:t>PDCCH</w:t>
      </w:r>
      <w:r w:rsidR="0049262F" w:rsidRPr="007B3F98">
        <w:rPr>
          <w:color w:val="000000"/>
          <w:sz w:val="20"/>
          <w:szCs w:val="20"/>
        </w:rPr>
        <w:t xml:space="preserve"> monitoring</w:t>
      </w:r>
      <w:r w:rsidR="00DE40C6">
        <w:rPr>
          <w:color w:val="000000"/>
          <w:sz w:val="20"/>
          <w:szCs w:val="20"/>
        </w:rPr>
        <w:t xml:space="preserve"> occasions</w:t>
      </w:r>
      <w:r w:rsidR="00716B8B">
        <w:rPr>
          <w:color w:val="000000"/>
          <w:sz w:val="20"/>
          <w:szCs w:val="20"/>
        </w:rPr>
        <w:t xml:space="preserve"> for PEI</w:t>
      </w:r>
      <w:r w:rsidR="00DE40C6">
        <w:rPr>
          <w:color w:val="000000"/>
          <w:sz w:val="20"/>
          <w:szCs w:val="20"/>
        </w:rPr>
        <w:t xml:space="preserve"> </w:t>
      </w:r>
      <w:r w:rsidR="003F184C" w:rsidRPr="007B3F98">
        <w:rPr>
          <w:color w:val="000000"/>
          <w:sz w:val="20"/>
          <w:szCs w:val="20"/>
        </w:rPr>
        <w:t>can be determined based on a</w:t>
      </w:r>
      <w:r w:rsidR="000F4D02" w:rsidRPr="007B3F98">
        <w:rPr>
          <w:rFonts w:eastAsia="Batang"/>
          <w:color w:val="000000"/>
          <w:sz w:val="20"/>
          <w:szCs w:val="20"/>
          <w:lang w:eastAsia="en-US"/>
        </w:rPr>
        <w:t>, a time offset,</w:t>
      </w:r>
      <w:r w:rsidR="00716B8B">
        <w:rPr>
          <w:rFonts w:eastAsia="Batang"/>
          <w:color w:val="000000"/>
          <w:sz w:val="20"/>
          <w:szCs w:val="20"/>
          <w:lang w:eastAsia="en-US"/>
        </w:rPr>
        <w:t xml:space="preserve"> </w:t>
      </w:r>
      <m:oMath>
        <m:sSub>
          <m:sSubPr>
            <m:ctrlPr>
              <w:rPr>
                <w:rFonts w:ascii="Cambria Math" w:eastAsia="Batang" w:hAnsi="Cambria Math"/>
                <w:i/>
                <w:color w:val="000000"/>
                <w:sz w:val="20"/>
                <w:szCs w:val="20"/>
                <w:lang w:eastAsia="en-US"/>
              </w:rPr>
            </m:ctrlPr>
          </m:sSubPr>
          <m:e>
            <m:r>
              <w:rPr>
                <w:rFonts w:ascii="Cambria Math" w:eastAsia="Batang" w:hAnsi="Cambria Math"/>
                <w:color w:val="000000"/>
                <w:sz w:val="20"/>
                <w:szCs w:val="20"/>
                <w:lang w:eastAsia="en-US"/>
              </w:rPr>
              <m:t>O</m:t>
            </m:r>
          </m:e>
          <m:sub>
            <m:r>
              <w:rPr>
                <w:rFonts w:ascii="Cambria Math" w:eastAsia="Batang" w:hAnsi="Cambria Math"/>
                <w:color w:val="000000"/>
                <w:sz w:val="20"/>
                <w:szCs w:val="20"/>
                <w:lang w:eastAsia="en-US"/>
              </w:rPr>
              <m:t>PEI-to-PO</m:t>
            </m:r>
          </m:sub>
        </m:sSub>
      </m:oMath>
      <w:r w:rsidR="000F4D02" w:rsidRPr="007B3F98">
        <w:rPr>
          <w:rFonts w:eastAsia="Batang"/>
          <w:i/>
          <w:color w:val="000000"/>
          <w:sz w:val="20"/>
          <w:szCs w:val="20"/>
          <w:lang w:eastAsia="en-US"/>
        </w:rPr>
        <w:t>,</w:t>
      </w:r>
      <w:r w:rsidR="000F4D02" w:rsidRPr="007B3F98">
        <w:rPr>
          <w:rFonts w:eastAsia="Batang"/>
          <w:color w:val="000000"/>
          <w:sz w:val="20"/>
          <w:szCs w:val="20"/>
          <w:lang w:eastAsia="en-US"/>
        </w:rPr>
        <w:t xml:space="preserve"> </w:t>
      </w:r>
      <w:r w:rsidR="00FC6508" w:rsidRPr="007B3F98">
        <w:rPr>
          <w:rFonts w:eastAsia="Batang"/>
          <w:color w:val="000000"/>
          <w:sz w:val="20"/>
          <w:szCs w:val="20"/>
          <w:lang w:eastAsia="en-US"/>
        </w:rPr>
        <w:t>relative to the</w:t>
      </w:r>
      <w:r w:rsidR="00716B8B">
        <w:rPr>
          <w:rFonts w:eastAsia="Batang"/>
          <w:color w:val="000000"/>
          <w:sz w:val="20"/>
          <w:szCs w:val="20"/>
          <w:lang w:eastAsia="en-US"/>
        </w:rPr>
        <w:t xml:space="preserve"> start of the </w:t>
      </w:r>
      <w:r w:rsidR="003F184C" w:rsidRPr="007B3F98">
        <w:rPr>
          <w:rFonts w:eastAsia="Batang"/>
          <w:color w:val="000000"/>
          <w:sz w:val="20"/>
          <w:szCs w:val="20"/>
          <w:lang w:eastAsia="en-US"/>
        </w:rPr>
        <w:t>associated PO</w:t>
      </w:r>
      <w:r w:rsidR="000F4D02" w:rsidRPr="007B3F98">
        <w:rPr>
          <w:rFonts w:eastAsia="Batang"/>
          <w:color w:val="000000"/>
          <w:sz w:val="20"/>
          <w:szCs w:val="20"/>
          <w:lang w:eastAsia="en-US"/>
        </w:rPr>
        <w:t xml:space="preserve">. </w:t>
      </w:r>
      <w:r w:rsidR="00716B8B">
        <w:rPr>
          <w:rFonts w:eastAsia="Batang"/>
          <w:color w:val="000000"/>
          <w:sz w:val="20"/>
          <w:szCs w:val="20"/>
          <w:lang w:eastAsia="en-US"/>
        </w:rPr>
        <w:t xml:space="preserve">For PDCCH based PEI, gNB may need to configure a large value for </w:t>
      </w:r>
      <m:oMath>
        <m:sSub>
          <m:sSubPr>
            <m:ctrlPr>
              <w:rPr>
                <w:rFonts w:ascii="Cambria Math" w:eastAsia="Batang" w:hAnsi="Cambria Math"/>
                <w:i/>
                <w:color w:val="000000"/>
                <w:sz w:val="20"/>
                <w:szCs w:val="20"/>
                <w:lang w:eastAsia="en-US"/>
              </w:rPr>
            </m:ctrlPr>
          </m:sSubPr>
          <m:e>
            <m:r>
              <w:rPr>
                <w:rFonts w:ascii="Cambria Math" w:eastAsia="Batang" w:hAnsi="Cambria Math"/>
                <w:color w:val="000000"/>
                <w:sz w:val="20"/>
                <w:szCs w:val="20"/>
                <w:lang w:eastAsia="en-US"/>
              </w:rPr>
              <m:t>O</m:t>
            </m:r>
          </m:e>
          <m:sub>
            <m:r>
              <w:rPr>
                <w:rFonts w:ascii="Cambria Math" w:eastAsia="Batang" w:hAnsi="Cambria Math"/>
                <w:color w:val="000000"/>
                <w:sz w:val="20"/>
                <w:szCs w:val="20"/>
                <w:lang w:eastAsia="en-US"/>
              </w:rPr>
              <m:t>PEI-to-PO</m:t>
            </m:r>
          </m:sub>
        </m:sSub>
      </m:oMath>
      <w:r w:rsidR="000515C9">
        <w:rPr>
          <w:rFonts w:eastAsia="Batang"/>
          <w:color w:val="000000"/>
          <w:sz w:val="20"/>
          <w:szCs w:val="20"/>
          <w:lang w:eastAsia="en-US"/>
        </w:rPr>
        <w:t xml:space="preserve"> </w:t>
      </w:r>
      <w:r w:rsidR="00716B8B">
        <w:rPr>
          <w:rFonts w:eastAsia="Batang"/>
          <w:color w:val="000000"/>
          <w:sz w:val="20"/>
          <w:szCs w:val="20"/>
          <w:lang w:eastAsia="en-US"/>
        </w:rPr>
        <w:t>in case UE needs to process additional number of SSBs for synchronization or AGC for paging PDSCH reception when</w:t>
      </w:r>
      <w:r w:rsidR="000515C9">
        <w:rPr>
          <w:rFonts w:eastAsia="Batang"/>
          <w:color w:val="000000"/>
          <w:sz w:val="20"/>
          <w:szCs w:val="20"/>
          <w:lang w:eastAsia="en-US"/>
        </w:rPr>
        <w:t xml:space="preserve"> the</w:t>
      </w:r>
      <w:r w:rsidR="00716B8B">
        <w:rPr>
          <w:rFonts w:eastAsia="Batang"/>
          <w:color w:val="000000"/>
          <w:sz w:val="20"/>
          <w:szCs w:val="20"/>
          <w:lang w:eastAsia="en-US"/>
        </w:rPr>
        <w:t xml:space="preserve"> UE is paged. </w:t>
      </w:r>
      <w:r w:rsidR="000515C9">
        <w:rPr>
          <w:rFonts w:eastAsia="Batang"/>
          <w:color w:val="000000"/>
          <w:sz w:val="20"/>
          <w:szCs w:val="20"/>
          <w:lang w:eastAsia="en-US"/>
        </w:rPr>
        <w:t xml:space="preserve">The applicable values for </w:t>
      </w:r>
      <m:oMath>
        <m:sSub>
          <m:sSubPr>
            <m:ctrlPr>
              <w:rPr>
                <w:rFonts w:ascii="Cambria Math" w:eastAsia="Batang" w:hAnsi="Cambria Math"/>
                <w:i/>
                <w:color w:val="000000"/>
                <w:sz w:val="20"/>
                <w:szCs w:val="20"/>
                <w:lang w:eastAsia="en-US"/>
              </w:rPr>
            </m:ctrlPr>
          </m:sSubPr>
          <m:e>
            <m:r>
              <w:rPr>
                <w:rFonts w:ascii="Cambria Math" w:eastAsia="Batang" w:hAnsi="Cambria Math"/>
                <w:color w:val="000000"/>
                <w:sz w:val="20"/>
                <w:szCs w:val="20"/>
                <w:lang w:eastAsia="en-US"/>
              </w:rPr>
              <m:t>O</m:t>
            </m:r>
          </m:e>
          <m:sub>
            <m:r>
              <w:rPr>
                <w:rFonts w:ascii="Cambria Math" w:eastAsia="Batang" w:hAnsi="Cambria Math"/>
                <w:color w:val="000000"/>
                <w:sz w:val="20"/>
                <w:szCs w:val="20"/>
                <w:lang w:eastAsia="en-US"/>
              </w:rPr>
              <m:t>PEI-to-PO</m:t>
            </m:r>
          </m:sub>
        </m:sSub>
        <m:r>
          <w:rPr>
            <w:rFonts w:ascii="Cambria Math" w:eastAsia="Batang" w:hAnsi="Cambria Math"/>
            <w:color w:val="000000"/>
            <w:sz w:val="20"/>
            <w:szCs w:val="20"/>
            <w:lang w:eastAsia="en-US"/>
          </w:rPr>
          <m:t xml:space="preserve"> </m:t>
        </m:r>
      </m:oMath>
      <w:r w:rsidR="000515C9">
        <w:rPr>
          <w:rFonts w:eastAsia="Batang"/>
          <w:color w:val="000000"/>
          <w:sz w:val="20"/>
          <w:szCs w:val="20"/>
          <w:lang w:eastAsia="en-US"/>
        </w:rPr>
        <w:t>can be a num</w:t>
      </w:r>
      <w:r w:rsidR="00A465FD">
        <w:rPr>
          <w:rFonts w:eastAsia="Batang"/>
          <w:color w:val="000000"/>
          <w:sz w:val="20"/>
          <w:szCs w:val="20"/>
          <w:lang w:eastAsia="en-US"/>
        </w:rPr>
        <w:t xml:space="preserve">ber of </w:t>
      </w:r>
      <w:r>
        <w:rPr>
          <w:rFonts w:eastAsia="Batang"/>
          <w:color w:val="000000"/>
          <w:sz w:val="20"/>
          <w:szCs w:val="20"/>
          <w:lang w:eastAsia="en-US"/>
        </w:rPr>
        <w:t>milliseconds</w:t>
      </w:r>
      <w:r w:rsidR="00A465FD">
        <w:rPr>
          <w:rFonts w:eastAsia="Batang"/>
          <w:color w:val="000000"/>
          <w:sz w:val="20"/>
          <w:szCs w:val="20"/>
          <w:lang w:eastAsia="en-US"/>
        </w:rPr>
        <w:t>, such as [</w:t>
      </w:r>
      <w:r w:rsidR="000515C9">
        <w:rPr>
          <w:rFonts w:eastAsia="Batang"/>
          <w:color w:val="000000"/>
          <w:sz w:val="20"/>
          <w:szCs w:val="20"/>
          <w:lang w:eastAsia="en-US"/>
        </w:rPr>
        <w:t>10, 20, 40</w:t>
      </w:r>
      <w:r w:rsidR="00A465FD">
        <w:rPr>
          <w:rFonts w:eastAsia="Batang"/>
          <w:color w:val="000000"/>
          <w:sz w:val="20"/>
          <w:szCs w:val="20"/>
          <w:lang w:eastAsia="en-US"/>
        </w:rPr>
        <w:t>, 80</w:t>
      </w:r>
      <w:r w:rsidR="000515C9">
        <w:rPr>
          <w:rFonts w:eastAsia="Batang"/>
          <w:color w:val="000000"/>
          <w:sz w:val="20"/>
          <w:szCs w:val="20"/>
          <w:lang w:eastAsia="en-US"/>
        </w:rPr>
        <w:t>]</w:t>
      </w:r>
      <w:r w:rsidR="00533A68">
        <w:rPr>
          <w:rFonts w:eastAsia="Batang"/>
          <w:color w:val="000000"/>
          <w:sz w:val="20"/>
          <w:szCs w:val="20"/>
          <w:lang w:eastAsia="en-US"/>
        </w:rPr>
        <w:t xml:space="preserve"> </w:t>
      </w:r>
      <w:r w:rsidR="000515C9">
        <w:rPr>
          <w:rFonts w:eastAsia="Batang"/>
          <w:color w:val="000000"/>
          <w:sz w:val="20"/>
          <w:szCs w:val="20"/>
          <w:lang w:eastAsia="en-US"/>
        </w:rPr>
        <w:t>ms</w:t>
      </w:r>
      <w:r>
        <w:rPr>
          <w:rFonts w:eastAsia="Batang"/>
          <w:color w:val="000000"/>
          <w:sz w:val="20"/>
          <w:szCs w:val="20"/>
          <w:lang w:eastAsia="en-US"/>
        </w:rPr>
        <w:t>.</w:t>
      </w:r>
    </w:p>
    <w:p w14:paraId="1098800A" w14:textId="77777777" w:rsidR="00716B8B" w:rsidRPr="00716B8B" w:rsidRDefault="00716B8B" w:rsidP="009247D4">
      <w:pPr>
        <w:spacing w:line="257" w:lineRule="auto"/>
        <w:jc w:val="both"/>
        <w:rPr>
          <w:rFonts w:eastAsia="Batang"/>
          <w:color w:val="000000"/>
          <w:sz w:val="20"/>
          <w:szCs w:val="20"/>
          <w:lang w:eastAsia="en-US"/>
        </w:rPr>
      </w:pPr>
    </w:p>
    <w:p w14:paraId="11DE20A2" w14:textId="15E8D51D" w:rsidR="000F4D02" w:rsidRPr="007B3F98" w:rsidRDefault="00DE40C6" w:rsidP="009247D4">
      <w:pPr>
        <w:spacing w:line="257" w:lineRule="auto"/>
        <w:jc w:val="center"/>
        <w:rPr>
          <w:rFonts w:eastAsia="Batang"/>
          <w:sz w:val="20"/>
          <w:szCs w:val="20"/>
          <w:lang w:eastAsia="ko-KR"/>
        </w:rPr>
      </w:pPr>
      <w:r>
        <w:object w:dxaOrig="11208" w:dyaOrig="2112" w14:anchorId="03E78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90.85pt" o:ole="">
            <v:imagedata r:id="rId9" o:title=""/>
          </v:shape>
          <o:OLEObject Type="Embed" ProgID="Visio.Drawing.15" ShapeID="_x0000_i1025" DrawAspect="Content" ObjectID="_1694596050" r:id="rId10"/>
        </w:object>
      </w:r>
    </w:p>
    <w:p w14:paraId="11969589" w14:textId="7AE5DF3A" w:rsidR="000F4D02" w:rsidRPr="007B3F98" w:rsidRDefault="000F4D02" w:rsidP="009247D4">
      <w:pPr>
        <w:spacing w:line="257" w:lineRule="auto"/>
        <w:jc w:val="center"/>
        <w:rPr>
          <w:rFonts w:eastAsia="Batang"/>
          <w:b/>
          <w:sz w:val="20"/>
          <w:szCs w:val="20"/>
          <w:lang w:eastAsia="ko-KR"/>
        </w:rPr>
      </w:pPr>
      <w:r w:rsidRPr="007B3F98">
        <w:rPr>
          <w:rFonts w:eastAsia="Batang"/>
          <w:b/>
          <w:sz w:val="20"/>
          <w:szCs w:val="20"/>
          <w:lang w:val="en-GB" w:eastAsia="ko-KR"/>
        </w:rPr>
        <w:t xml:space="preserve">Figure 1: </w:t>
      </w:r>
      <w:r w:rsidRPr="007B3F98">
        <w:rPr>
          <w:rFonts w:eastAsia="Batang"/>
          <w:b/>
          <w:sz w:val="20"/>
          <w:szCs w:val="20"/>
          <w:lang w:eastAsia="ko-KR"/>
        </w:rPr>
        <w:t>Illustration of UE processing timeline in idle/inactive mode</w:t>
      </w:r>
    </w:p>
    <w:p w14:paraId="4786744A" w14:textId="42B2D09A" w:rsidR="003F184C" w:rsidRPr="007B3F98" w:rsidRDefault="003F184C" w:rsidP="009247D4">
      <w:pPr>
        <w:spacing w:line="257" w:lineRule="auto"/>
        <w:jc w:val="both"/>
        <w:rPr>
          <w:rFonts w:eastAsia="Batang"/>
          <w:color w:val="000000"/>
          <w:sz w:val="20"/>
          <w:szCs w:val="20"/>
          <w:lang w:eastAsia="en-US"/>
        </w:rPr>
      </w:pPr>
      <w:r w:rsidRPr="007B3F98">
        <w:rPr>
          <w:rFonts w:eastAsia="Batang"/>
          <w:color w:val="000000"/>
          <w:sz w:val="20"/>
          <w:szCs w:val="20"/>
          <w:lang w:eastAsia="en-US"/>
        </w:rPr>
        <w:t xml:space="preserve">.  </w:t>
      </w:r>
    </w:p>
    <w:p w14:paraId="2C8CDE4B" w14:textId="2EB523A9" w:rsidR="000515C9" w:rsidRPr="00D26C1B" w:rsidRDefault="000515C9" w:rsidP="00D26C1B">
      <w:pPr>
        <w:spacing w:line="257" w:lineRule="auto"/>
        <w:rPr>
          <w:b/>
          <w:sz w:val="20"/>
          <w:szCs w:val="20"/>
          <w:u w:val="single"/>
          <w:lang w:eastAsia="x-none"/>
        </w:rPr>
      </w:pPr>
      <w:r>
        <w:rPr>
          <w:b/>
          <w:sz w:val="20"/>
          <w:szCs w:val="20"/>
          <w:u w:val="single"/>
          <w:lang w:eastAsia="x-none"/>
        </w:rPr>
        <w:t>Proposal 5</w:t>
      </w:r>
      <w:r w:rsidRPr="00B11A06">
        <w:rPr>
          <w:b/>
          <w:sz w:val="20"/>
          <w:szCs w:val="20"/>
          <w:u w:val="single"/>
          <w:lang w:eastAsia="x-none"/>
        </w:rPr>
        <w:t xml:space="preserve">: </w:t>
      </w:r>
      <w:r w:rsidR="00D26C1B">
        <w:rPr>
          <w:b/>
          <w:sz w:val="20"/>
          <w:szCs w:val="20"/>
          <w:u w:val="single"/>
          <w:lang w:eastAsia="x-none"/>
        </w:rPr>
        <w:t>S</w:t>
      </w:r>
      <w:r>
        <w:rPr>
          <w:b/>
          <w:sz w:val="20"/>
          <w:szCs w:val="20"/>
          <w:u w:val="single"/>
          <w:lang w:eastAsia="x-none"/>
        </w:rPr>
        <w:t xml:space="preserve">upport </w:t>
      </w:r>
      <w:r w:rsidR="00B2310E">
        <w:rPr>
          <w:b/>
          <w:sz w:val="20"/>
          <w:szCs w:val="20"/>
          <w:u w:val="single"/>
          <w:lang w:eastAsia="x-none"/>
        </w:rPr>
        <w:t xml:space="preserve">SIB based </w:t>
      </w:r>
      <w:r>
        <w:rPr>
          <w:b/>
          <w:sz w:val="20"/>
          <w:szCs w:val="20"/>
          <w:u w:val="single"/>
          <w:lang w:eastAsia="x-none"/>
        </w:rPr>
        <w:t>configuration</w:t>
      </w:r>
      <w:r w:rsidR="00B2310E">
        <w:rPr>
          <w:b/>
          <w:sz w:val="20"/>
          <w:szCs w:val="20"/>
          <w:u w:val="single"/>
          <w:lang w:eastAsia="x-none"/>
        </w:rPr>
        <w:t xml:space="preserve"> for</w:t>
      </w:r>
      <w:r>
        <w:rPr>
          <w:b/>
          <w:sz w:val="20"/>
          <w:szCs w:val="20"/>
          <w:u w:val="single"/>
          <w:lang w:eastAsia="x-none"/>
        </w:rPr>
        <w:t xml:space="preserve"> </w:t>
      </w:r>
      <w:r w:rsidRPr="00D26C1B">
        <w:rPr>
          <w:b/>
          <w:sz w:val="20"/>
          <w:szCs w:val="20"/>
          <w:u w:val="single"/>
        </w:rPr>
        <w:t>a time offset between the start of</w:t>
      </w:r>
      <w:r w:rsidR="00BF652A" w:rsidRPr="00D26C1B">
        <w:rPr>
          <w:b/>
          <w:sz w:val="20"/>
          <w:szCs w:val="20"/>
          <w:u w:val="single"/>
        </w:rPr>
        <w:t xml:space="preserve"> PDCCH MOs for PEI and start of</w:t>
      </w:r>
      <w:r w:rsidR="00D26C1B">
        <w:rPr>
          <w:b/>
          <w:sz w:val="20"/>
          <w:szCs w:val="20"/>
          <w:u w:val="single"/>
        </w:rPr>
        <w:t xml:space="preserve"> the</w:t>
      </w:r>
      <w:r w:rsidRPr="00D26C1B">
        <w:rPr>
          <w:b/>
          <w:sz w:val="20"/>
          <w:szCs w:val="20"/>
          <w:u w:val="single"/>
        </w:rPr>
        <w:t xml:space="preserve"> associated PO</w:t>
      </w:r>
      <w:r w:rsidR="00BF652A" w:rsidRPr="00D26C1B">
        <w:rPr>
          <w:b/>
          <w:sz w:val="20"/>
          <w:szCs w:val="20"/>
          <w:u w:val="single"/>
        </w:rPr>
        <w:t>(s)</w:t>
      </w:r>
      <w:r w:rsidRPr="00D26C1B">
        <w:rPr>
          <w:b/>
          <w:sz w:val="20"/>
          <w:szCs w:val="20"/>
          <w:u w:val="single"/>
        </w:rPr>
        <w:t>.</w:t>
      </w:r>
    </w:p>
    <w:p w14:paraId="1E6DD833" w14:textId="5867BB4D" w:rsidR="000515C9" w:rsidRDefault="000515C9" w:rsidP="009247D4">
      <w:pPr>
        <w:spacing w:line="257" w:lineRule="auto"/>
        <w:jc w:val="both"/>
        <w:rPr>
          <w:color w:val="000000"/>
          <w:sz w:val="20"/>
          <w:szCs w:val="20"/>
        </w:rPr>
      </w:pPr>
    </w:p>
    <w:p w14:paraId="752EDDE1" w14:textId="0D1D272D" w:rsidR="000515C9" w:rsidRPr="000515C9" w:rsidRDefault="0083683A" w:rsidP="009247D4">
      <w:pPr>
        <w:spacing w:line="257" w:lineRule="auto"/>
        <w:jc w:val="both"/>
        <w:rPr>
          <w:color w:val="000000"/>
          <w:sz w:val="20"/>
          <w:szCs w:val="20"/>
        </w:rPr>
      </w:pPr>
      <w:r w:rsidRPr="007B3F98">
        <w:rPr>
          <w:color w:val="000000"/>
          <w:sz w:val="20"/>
          <w:szCs w:val="20"/>
        </w:rPr>
        <w:t xml:space="preserve">Same as legacy signal/channels transmitted in the idle/inactive mode, </w:t>
      </w:r>
      <w:r w:rsidR="000515C9">
        <w:rPr>
          <w:color w:val="000000"/>
          <w:sz w:val="20"/>
          <w:szCs w:val="20"/>
        </w:rPr>
        <w:t xml:space="preserve">gNB has to support PEI in </w:t>
      </w:r>
      <w:r w:rsidR="000515C9">
        <w:rPr>
          <w:rFonts w:eastAsia="Batang"/>
          <w:color w:val="000000"/>
          <w:sz w:val="20"/>
          <w:szCs w:val="20"/>
          <w:lang w:eastAsia="en-US"/>
        </w:rPr>
        <w:t>multiple</w:t>
      </w:r>
      <w:r w:rsidR="003F184C" w:rsidRPr="007B3F98">
        <w:rPr>
          <w:rFonts w:eastAsia="Batang"/>
          <w:color w:val="000000"/>
          <w:sz w:val="20"/>
          <w:szCs w:val="20"/>
          <w:lang w:eastAsia="en-US"/>
        </w:rPr>
        <w:t xml:space="preserve"> </w:t>
      </w:r>
      <w:r w:rsidR="000515C9">
        <w:rPr>
          <w:rFonts w:eastAsia="Batang"/>
          <w:color w:val="000000"/>
          <w:sz w:val="20"/>
          <w:szCs w:val="20"/>
          <w:lang w:eastAsia="en-US"/>
        </w:rPr>
        <w:t>PDCCH</w:t>
      </w:r>
      <w:r w:rsidR="003F184C" w:rsidRPr="007B3F98">
        <w:rPr>
          <w:rFonts w:eastAsia="Batang"/>
          <w:color w:val="000000"/>
          <w:sz w:val="20"/>
          <w:szCs w:val="20"/>
          <w:lang w:eastAsia="en-US"/>
        </w:rPr>
        <w:t xml:space="preserve"> monitoring occasions</w:t>
      </w:r>
      <w:r w:rsidR="000515C9">
        <w:rPr>
          <w:color w:val="000000"/>
          <w:sz w:val="20"/>
          <w:szCs w:val="20"/>
        </w:rPr>
        <w:t xml:space="preserve"> </w:t>
      </w:r>
      <w:r w:rsidR="00935406" w:rsidRPr="007B3F98">
        <w:rPr>
          <w:color w:val="000000"/>
          <w:sz w:val="20"/>
          <w:szCs w:val="20"/>
        </w:rPr>
        <w:t>for multi-beam operation</w:t>
      </w:r>
      <w:r w:rsidRPr="007B3F98">
        <w:rPr>
          <w:color w:val="000000"/>
          <w:sz w:val="20"/>
          <w:szCs w:val="20"/>
        </w:rPr>
        <w:t xml:space="preserve">, where each </w:t>
      </w:r>
      <w:r w:rsidR="000515C9">
        <w:rPr>
          <w:color w:val="000000"/>
          <w:sz w:val="20"/>
          <w:szCs w:val="20"/>
        </w:rPr>
        <w:t>PDCCH</w:t>
      </w:r>
      <w:r w:rsidR="003F184C" w:rsidRPr="007B3F98">
        <w:rPr>
          <w:color w:val="000000"/>
          <w:sz w:val="20"/>
          <w:szCs w:val="20"/>
        </w:rPr>
        <w:t xml:space="preserve"> monitoring </w:t>
      </w:r>
      <w:r w:rsidR="000515C9">
        <w:rPr>
          <w:color w:val="000000"/>
          <w:sz w:val="20"/>
          <w:szCs w:val="20"/>
        </w:rPr>
        <w:t>occasion has an associated</w:t>
      </w:r>
      <w:r w:rsidRPr="007B3F98">
        <w:rPr>
          <w:color w:val="000000"/>
          <w:sz w:val="20"/>
          <w:szCs w:val="20"/>
        </w:rPr>
        <w:t xml:space="preserve"> QCL information. </w:t>
      </w:r>
      <w:r w:rsidR="000515C9">
        <w:rPr>
          <w:color w:val="000000"/>
          <w:sz w:val="20"/>
          <w:szCs w:val="20"/>
        </w:rPr>
        <w:t xml:space="preserve">The same principle for determining multi-beam operation for paging can be </w:t>
      </w:r>
      <w:r w:rsidR="00D26C1B">
        <w:rPr>
          <w:color w:val="000000"/>
          <w:sz w:val="20"/>
          <w:szCs w:val="20"/>
        </w:rPr>
        <w:t>reused</w:t>
      </w:r>
      <w:r w:rsidR="000515C9">
        <w:rPr>
          <w:color w:val="000000"/>
          <w:sz w:val="20"/>
          <w:szCs w:val="20"/>
        </w:rPr>
        <w:t xml:space="preserve"> for </w:t>
      </w:r>
      <w:r w:rsidR="00D26C1B">
        <w:rPr>
          <w:color w:val="000000"/>
          <w:sz w:val="20"/>
          <w:szCs w:val="20"/>
        </w:rPr>
        <w:t xml:space="preserve">the </w:t>
      </w:r>
      <w:r w:rsidR="000515C9">
        <w:rPr>
          <w:color w:val="000000"/>
          <w:sz w:val="20"/>
          <w:szCs w:val="20"/>
        </w:rPr>
        <w:t>multi-beam operat</w:t>
      </w:r>
      <w:r w:rsidR="00B2310E">
        <w:rPr>
          <w:color w:val="000000"/>
          <w:sz w:val="20"/>
          <w:szCs w:val="20"/>
        </w:rPr>
        <w:t xml:space="preserve">ion for PEI, such that </w:t>
      </w:r>
      <w:r w:rsidR="000515C9">
        <w:rPr>
          <w:color w:val="000000"/>
          <w:sz w:val="20"/>
          <w:szCs w:val="20"/>
        </w:rPr>
        <w:t xml:space="preserve">the number of PDCCH MOs for PEI equals to the number of SSBs </w:t>
      </w:r>
      <w:r w:rsidR="00B2310E">
        <w:rPr>
          <w:color w:val="000000"/>
          <w:sz w:val="20"/>
          <w:szCs w:val="20"/>
        </w:rPr>
        <w:t>transmitted</w:t>
      </w:r>
      <w:r w:rsidR="000515C9">
        <w:rPr>
          <w:color w:val="000000"/>
          <w:sz w:val="20"/>
          <w:szCs w:val="20"/>
        </w:rPr>
        <w:t xml:space="preserve"> per SSB burst, indicated by </w:t>
      </w:r>
      <w:r w:rsidR="000515C9" w:rsidRPr="000515C9">
        <w:rPr>
          <w:i/>
          <w:color w:val="000000"/>
          <w:sz w:val="20"/>
          <w:szCs w:val="20"/>
        </w:rPr>
        <w:t>ssb-PositionsInBurst</w:t>
      </w:r>
      <w:r w:rsidR="000515C9" w:rsidRPr="000515C9">
        <w:rPr>
          <w:color w:val="000000"/>
          <w:sz w:val="20"/>
          <w:szCs w:val="20"/>
        </w:rPr>
        <w:t xml:space="preserve"> in SIB1</w:t>
      </w:r>
      <w:r w:rsidR="00B2310E">
        <w:rPr>
          <w:color w:val="000000"/>
          <w:sz w:val="20"/>
          <w:szCs w:val="20"/>
        </w:rPr>
        <w:t xml:space="preserve">, and each of the PDCCH MO for PEI is QCLed with one of the transmitted SSB within a SSB burst. </w:t>
      </w:r>
    </w:p>
    <w:p w14:paraId="47ACBB81" w14:textId="3CD68A7D" w:rsidR="0083683A" w:rsidRPr="007B3F98" w:rsidRDefault="0083683A" w:rsidP="009247D4">
      <w:pPr>
        <w:spacing w:line="257" w:lineRule="auto"/>
        <w:jc w:val="both"/>
        <w:rPr>
          <w:sz w:val="20"/>
        </w:rPr>
      </w:pPr>
    </w:p>
    <w:p w14:paraId="1DF30385" w14:textId="5B128EC4" w:rsidR="009A6B9A" w:rsidRPr="007B3F98" w:rsidRDefault="00B2310E" w:rsidP="009247D4">
      <w:pPr>
        <w:spacing w:line="257" w:lineRule="auto"/>
        <w:jc w:val="both"/>
        <w:rPr>
          <w:b/>
          <w:sz w:val="20"/>
          <w:szCs w:val="20"/>
          <w:u w:val="single"/>
          <w:lang w:eastAsia="ko-KR"/>
        </w:rPr>
      </w:pPr>
      <w:r>
        <w:rPr>
          <w:b/>
          <w:sz w:val="20"/>
          <w:szCs w:val="20"/>
          <w:u w:val="single"/>
          <w:lang w:eastAsia="ko-KR"/>
        </w:rPr>
        <w:t>Proposal 6</w:t>
      </w:r>
      <w:r w:rsidR="009A6B9A" w:rsidRPr="007B3F98">
        <w:rPr>
          <w:b/>
          <w:sz w:val="20"/>
          <w:szCs w:val="20"/>
          <w:u w:val="single"/>
          <w:lang w:eastAsia="ko-KR"/>
        </w:rPr>
        <w:t xml:space="preserve">: </w:t>
      </w:r>
      <w:r>
        <w:rPr>
          <w:b/>
          <w:sz w:val="20"/>
          <w:szCs w:val="20"/>
          <w:u w:val="single"/>
          <w:lang w:eastAsia="ko-KR"/>
        </w:rPr>
        <w:t xml:space="preserve">Support multi-beam operation for PDCCH based PEI, </w:t>
      </w:r>
      <w:r w:rsidR="00692744">
        <w:rPr>
          <w:b/>
          <w:sz w:val="20"/>
          <w:szCs w:val="20"/>
          <w:u w:val="single"/>
          <w:lang w:eastAsia="ko-KR"/>
        </w:rPr>
        <w:t>such that</w:t>
      </w:r>
    </w:p>
    <w:p w14:paraId="08821FBF" w14:textId="77777777" w:rsidR="00692744" w:rsidRPr="00692744" w:rsidRDefault="00692744" w:rsidP="009247D4">
      <w:pPr>
        <w:pStyle w:val="ListParagraph"/>
        <w:numPr>
          <w:ilvl w:val="0"/>
          <w:numId w:val="67"/>
        </w:numPr>
        <w:spacing w:line="257" w:lineRule="auto"/>
        <w:ind w:leftChars="0"/>
        <w:jc w:val="both"/>
        <w:rPr>
          <w:b/>
          <w:sz w:val="20"/>
          <w:szCs w:val="20"/>
          <w:u w:val="single"/>
          <w:lang w:eastAsia="ko-KR"/>
        </w:rPr>
      </w:pPr>
      <w:r>
        <w:rPr>
          <w:b/>
          <w:sz w:val="20"/>
          <w:szCs w:val="20"/>
          <w:u w:val="single"/>
          <w:lang w:eastAsia="ko-KR"/>
        </w:rPr>
        <w:t xml:space="preserve">A PEI occasion </w:t>
      </w:r>
      <w:r w:rsidRPr="00692744">
        <w:rPr>
          <w:b/>
          <w:sz w:val="20"/>
          <w:szCs w:val="20"/>
          <w:u w:val="single"/>
          <w:lang w:eastAsia="ko-KR"/>
        </w:rPr>
        <w:t xml:space="preserve">is a set of 'S' consecutive PDCCH monitoring occasions where 'S' is the number of actual transmitted SSBs determined according to </w:t>
      </w:r>
      <w:r w:rsidRPr="008B7EA5">
        <w:rPr>
          <w:b/>
          <w:i/>
          <w:sz w:val="20"/>
          <w:szCs w:val="20"/>
          <w:u w:val="single"/>
          <w:lang w:eastAsia="ko-KR"/>
        </w:rPr>
        <w:t>ssb-PositionsInBurst</w:t>
      </w:r>
      <w:r w:rsidRPr="00692744">
        <w:rPr>
          <w:b/>
          <w:sz w:val="20"/>
          <w:szCs w:val="20"/>
          <w:u w:val="single"/>
          <w:lang w:eastAsia="ko-KR"/>
        </w:rPr>
        <w:t xml:space="preserve"> in SIB1, and</w:t>
      </w:r>
    </w:p>
    <w:p w14:paraId="614700AE" w14:textId="3274A238" w:rsidR="00692744" w:rsidRDefault="00692744" w:rsidP="009247D4">
      <w:pPr>
        <w:pStyle w:val="ListParagraph"/>
        <w:numPr>
          <w:ilvl w:val="0"/>
          <w:numId w:val="67"/>
        </w:numPr>
        <w:spacing w:line="257" w:lineRule="auto"/>
        <w:ind w:leftChars="0"/>
        <w:jc w:val="both"/>
        <w:rPr>
          <w:b/>
          <w:sz w:val="20"/>
          <w:szCs w:val="20"/>
          <w:u w:val="single"/>
          <w:lang w:eastAsia="ko-KR"/>
        </w:rPr>
      </w:pPr>
      <w:r w:rsidRPr="00692744">
        <w:rPr>
          <w:b/>
          <w:sz w:val="20"/>
          <w:szCs w:val="20"/>
          <w:u w:val="single"/>
          <w:lang w:eastAsia="ko-KR"/>
        </w:rPr>
        <w:t>The Kth PDCCH monitoring occasion for PEI in the PEI occasion corresponds to the Kth transmitted SSB.</w:t>
      </w:r>
    </w:p>
    <w:p w14:paraId="3F801303" w14:textId="77777777" w:rsidR="00D26C1B" w:rsidRPr="00692744" w:rsidRDefault="00D26C1B" w:rsidP="00D26C1B">
      <w:pPr>
        <w:pStyle w:val="ListParagraph"/>
        <w:spacing w:line="257" w:lineRule="auto"/>
        <w:ind w:leftChars="0" w:left="771"/>
        <w:jc w:val="both"/>
        <w:rPr>
          <w:b/>
          <w:sz w:val="20"/>
          <w:szCs w:val="20"/>
          <w:u w:val="single"/>
          <w:lang w:eastAsia="ko-KR"/>
        </w:rPr>
      </w:pPr>
    </w:p>
    <w:p w14:paraId="7A14F539" w14:textId="67E4D1B2" w:rsidR="00856849" w:rsidRPr="007B3F98" w:rsidRDefault="00833514" w:rsidP="009247D4">
      <w:pPr>
        <w:spacing w:line="257" w:lineRule="auto"/>
        <w:jc w:val="both"/>
        <w:rPr>
          <w:rFonts w:eastAsia="Batang"/>
          <w:color w:val="000000"/>
          <w:sz w:val="20"/>
          <w:szCs w:val="20"/>
          <w:lang w:eastAsia="en-US"/>
        </w:rPr>
      </w:pPr>
      <w:r w:rsidRPr="007B3F98">
        <w:rPr>
          <w:rFonts w:eastAsia="Batang"/>
          <w:color w:val="000000"/>
          <w:sz w:val="20"/>
          <w:szCs w:val="20"/>
          <w:lang w:eastAsia="en-US"/>
        </w:rPr>
        <w:t xml:space="preserve">For the time/frequency resource allocation of </w:t>
      </w:r>
      <w:r w:rsidR="00692744">
        <w:rPr>
          <w:rFonts w:eastAsia="Batang"/>
          <w:color w:val="000000"/>
          <w:sz w:val="20"/>
          <w:szCs w:val="20"/>
          <w:lang w:eastAsia="en-US"/>
        </w:rPr>
        <w:t>the PDCCH based PEI</w:t>
      </w:r>
      <w:r w:rsidR="00A26B6A" w:rsidRPr="007B3F98">
        <w:rPr>
          <w:rFonts w:eastAsia="Batang"/>
          <w:color w:val="000000"/>
          <w:sz w:val="20"/>
          <w:szCs w:val="20"/>
          <w:lang w:eastAsia="en-US"/>
        </w:rPr>
        <w:t xml:space="preserve">, </w:t>
      </w:r>
      <w:r w:rsidR="008B7EA5">
        <w:rPr>
          <w:rFonts w:eastAsia="Batang"/>
          <w:color w:val="000000"/>
          <w:sz w:val="20"/>
          <w:szCs w:val="20"/>
          <w:lang w:eastAsia="en-US"/>
        </w:rPr>
        <w:t>the legacy</w:t>
      </w:r>
      <w:r w:rsidR="0083683A" w:rsidRPr="007B3F98">
        <w:rPr>
          <w:rFonts w:eastAsia="Batang"/>
          <w:color w:val="000000"/>
          <w:sz w:val="20"/>
          <w:szCs w:val="20"/>
          <w:lang w:eastAsia="en-US"/>
        </w:rPr>
        <w:t xml:space="preserve"> configuration </w:t>
      </w:r>
      <w:r w:rsidRPr="007B3F98">
        <w:rPr>
          <w:rFonts w:eastAsia="Batang"/>
          <w:color w:val="000000"/>
          <w:sz w:val="20"/>
          <w:szCs w:val="20"/>
          <w:lang w:eastAsia="en-US"/>
        </w:rPr>
        <w:t>of</w:t>
      </w:r>
      <w:r w:rsidR="008B7EA5">
        <w:rPr>
          <w:rFonts w:eastAsia="Batang"/>
          <w:color w:val="000000"/>
          <w:sz w:val="20"/>
          <w:szCs w:val="20"/>
          <w:lang w:eastAsia="en-US"/>
        </w:rPr>
        <w:t xml:space="preserve"> CORESET and search space set can be reused. Similar as configuration for paging search space set. A search space set dedicated for PEI can be configured by SIB, where the configuration provides the ID of the search space set and ID of CORESET to use for the reception of PDCCH based PEI. gNB has the flexibility to reuse existing search space set or configure a separate search space set for PEI by gNB implementation. The configuration of the search space set for PEI </w:t>
      </w:r>
      <w:r w:rsidR="00CD55D0">
        <w:rPr>
          <w:rFonts w:eastAsia="Batang"/>
          <w:color w:val="000000"/>
          <w:sz w:val="20"/>
          <w:szCs w:val="20"/>
          <w:lang w:eastAsia="en-US"/>
        </w:rPr>
        <w:t>can be used to determine multiple</w:t>
      </w:r>
      <w:r w:rsidR="008B7EA5">
        <w:rPr>
          <w:rFonts w:eastAsia="Batang"/>
          <w:color w:val="000000"/>
          <w:sz w:val="20"/>
          <w:szCs w:val="20"/>
          <w:lang w:eastAsia="en-US"/>
        </w:rPr>
        <w:t xml:space="preserve"> PDCCH MOs</w:t>
      </w:r>
      <w:r w:rsidR="00CD55D0">
        <w:rPr>
          <w:rFonts w:eastAsia="Batang"/>
          <w:color w:val="000000"/>
          <w:sz w:val="20"/>
          <w:szCs w:val="20"/>
          <w:lang w:eastAsia="en-US"/>
        </w:rPr>
        <w:t xml:space="preserve"> over time. However, an idle/inactive UE only expect to receive PEI in a number of “S” configured PDCCH MO per PEI reception occasion, where the location of the first PDCCH MO can be determined based on </w:t>
      </w:r>
      <m:oMath>
        <m:sSub>
          <m:sSubPr>
            <m:ctrlPr>
              <w:rPr>
                <w:rFonts w:ascii="Cambria Math" w:eastAsia="Batang" w:hAnsi="Cambria Math"/>
                <w:i/>
                <w:color w:val="000000"/>
                <w:sz w:val="20"/>
                <w:szCs w:val="20"/>
                <w:lang w:eastAsia="en-US"/>
              </w:rPr>
            </m:ctrlPr>
          </m:sSubPr>
          <m:e>
            <m:r>
              <w:rPr>
                <w:rFonts w:ascii="Cambria Math" w:eastAsia="Batang" w:hAnsi="Cambria Math"/>
                <w:color w:val="000000"/>
                <w:sz w:val="20"/>
                <w:szCs w:val="20"/>
                <w:lang w:eastAsia="en-US"/>
              </w:rPr>
              <m:t>O</m:t>
            </m:r>
          </m:e>
          <m:sub>
            <m:r>
              <w:rPr>
                <w:rFonts w:ascii="Cambria Math" w:eastAsia="Batang" w:hAnsi="Cambria Math"/>
                <w:color w:val="000000"/>
                <w:sz w:val="20"/>
                <w:szCs w:val="20"/>
                <w:lang w:eastAsia="en-US"/>
              </w:rPr>
              <m:t>PEI-to-PO</m:t>
            </m:r>
          </m:sub>
        </m:sSub>
      </m:oMath>
      <w:r w:rsidR="00CD55D0">
        <w:rPr>
          <w:rFonts w:eastAsia="Batang"/>
          <w:color w:val="000000"/>
          <w:sz w:val="20"/>
          <w:szCs w:val="20"/>
          <w:lang w:eastAsia="en-US"/>
        </w:rPr>
        <w:t xml:space="preserve">, and the start of PO or PF the UE is configured to monitor. </w:t>
      </w:r>
    </w:p>
    <w:p w14:paraId="4FEF56D1" w14:textId="2BE27575" w:rsidR="00FA16B4" w:rsidRPr="007B3F98" w:rsidRDefault="00FA16B4" w:rsidP="009247D4">
      <w:pPr>
        <w:spacing w:line="257" w:lineRule="auto"/>
        <w:jc w:val="both"/>
        <w:rPr>
          <w:b/>
          <w:sz w:val="20"/>
          <w:szCs w:val="20"/>
          <w:u w:val="single"/>
          <w:lang w:eastAsia="ko-KR"/>
        </w:rPr>
      </w:pPr>
    </w:p>
    <w:p w14:paraId="616A0A5D" w14:textId="5134794E" w:rsidR="007E011D" w:rsidRPr="007B3F98" w:rsidRDefault="00FA16B4" w:rsidP="009247D4">
      <w:pPr>
        <w:spacing w:line="257" w:lineRule="auto"/>
        <w:jc w:val="both"/>
        <w:rPr>
          <w:b/>
          <w:sz w:val="20"/>
          <w:szCs w:val="20"/>
          <w:u w:val="single"/>
          <w:lang w:eastAsia="ko-KR"/>
        </w:rPr>
      </w:pPr>
      <w:r w:rsidRPr="007B3F98">
        <w:rPr>
          <w:b/>
          <w:sz w:val="20"/>
          <w:szCs w:val="20"/>
          <w:u w:val="single"/>
          <w:lang w:eastAsia="ko-KR"/>
        </w:rPr>
        <w:t>Proposal</w:t>
      </w:r>
      <w:r w:rsidR="008B7EA5">
        <w:rPr>
          <w:b/>
          <w:sz w:val="20"/>
          <w:szCs w:val="20"/>
          <w:u w:val="single"/>
          <w:lang w:eastAsia="ko-KR"/>
        </w:rPr>
        <w:t xml:space="preserve"> 7</w:t>
      </w:r>
      <w:r w:rsidRPr="007B3F98">
        <w:rPr>
          <w:b/>
          <w:sz w:val="20"/>
          <w:szCs w:val="20"/>
          <w:u w:val="single"/>
          <w:lang w:eastAsia="ko-KR"/>
        </w:rPr>
        <w:t xml:space="preserve">: </w:t>
      </w:r>
      <w:r w:rsidR="00CD55D0">
        <w:rPr>
          <w:b/>
          <w:sz w:val="20"/>
          <w:szCs w:val="20"/>
          <w:u w:val="single"/>
          <w:lang w:eastAsia="ko-KR"/>
        </w:rPr>
        <w:t xml:space="preserve">Support SIB based configuration for a search space set for PDCCH based PEI. </w:t>
      </w:r>
    </w:p>
    <w:p w14:paraId="0F245169" w14:textId="3ED8DE01" w:rsidR="009C4121" w:rsidRPr="0012430A" w:rsidRDefault="009C4121" w:rsidP="00FE7EF6">
      <w:pPr>
        <w:jc w:val="both"/>
        <w:rPr>
          <w:rFonts w:eastAsia="SimSun"/>
          <w:lang w:eastAsia="ja-JP"/>
        </w:rPr>
      </w:pPr>
    </w:p>
    <w:p w14:paraId="562F7B01" w14:textId="35D35FDD" w:rsidR="0012430A" w:rsidRPr="005A183C" w:rsidRDefault="009247D4" w:rsidP="009247D4">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b w:val="0"/>
          <w:sz w:val="36"/>
          <w:lang w:eastAsia="zh-CN"/>
        </w:rPr>
        <w:t>3</w:t>
      </w:r>
      <w:r w:rsidR="00CD460D" w:rsidRPr="009247D4">
        <w:rPr>
          <w:rFonts w:eastAsia="SimSun"/>
          <w:b w:val="0"/>
          <w:sz w:val="36"/>
          <w:lang w:eastAsia="zh-CN"/>
        </w:rPr>
        <w:t xml:space="preserve">. </w:t>
      </w:r>
      <w:r w:rsidR="0012430A" w:rsidRPr="009247D4">
        <w:rPr>
          <w:rFonts w:eastAsia="SimSun"/>
          <w:b w:val="0"/>
          <w:sz w:val="36"/>
          <w:lang w:eastAsia="zh-CN"/>
        </w:rPr>
        <w:t>Conclusion</w:t>
      </w:r>
      <w:r w:rsidR="00440961" w:rsidRPr="009247D4">
        <w:rPr>
          <w:rFonts w:eastAsia="SimSun"/>
          <w:b w:val="0"/>
          <w:sz w:val="36"/>
          <w:lang w:eastAsia="zh-CN"/>
        </w:rPr>
        <w:tab/>
      </w:r>
    </w:p>
    <w:p w14:paraId="56195158" w14:textId="5F3514CC" w:rsidR="0082020D" w:rsidRPr="007B3F98" w:rsidRDefault="005A183C" w:rsidP="009247D4">
      <w:pPr>
        <w:spacing w:line="257" w:lineRule="auto"/>
        <w:rPr>
          <w:rFonts w:eastAsia="Malgun Gothic"/>
          <w:sz w:val="20"/>
          <w:szCs w:val="20"/>
          <w:lang w:eastAsia="ko-KR"/>
        </w:rPr>
      </w:pPr>
      <w:r w:rsidRPr="007B3F98">
        <w:rPr>
          <w:rFonts w:eastAsia="Malgun Gothic"/>
          <w:sz w:val="20"/>
          <w:szCs w:val="20"/>
          <w:lang w:eastAsia="ko-KR"/>
        </w:rPr>
        <w:t xml:space="preserve">This contribution </w:t>
      </w:r>
      <w:r w:rsidR="00CD55D0">
        <w:rPr>
          <w:rFonts w:eastAsia="Malgun Gothic"/>
          <w:sz w:val="20"/>
          <w:szCs w:val="20"/>
          <w:lang w:eastAsia="ko-KR"/>
        </w:rPr>
        <w:t>discussed</w:t>
      </w:r>
      <w:r w:rsidRPr="007B3F98">
        <w:rPr>
          <w:rFonts w:eastAsia="Malgun Gothic"/>
          <w:sz w:val="20"/>
          <w:szCs w:val="20"/>
          <w:lang w:eastAsia="ko-KR"/>
        </w:rPr>
        <w:t xml:space="preserve"> </w:t>
      </w:r>
      <w:r w:rsidR="00CD55D0">
        <w:rPr>
          <w:rFonts w:eastAsia="Malgun Gothic"/>
          <w:sz w:val="20"/>
          <w:szCs w:val="20"/>
          <w:lang w:eastAsia="ko-KR"/>
        </w:rPr>
        <w:t>remaining issues</w:t>
      </w:r>
      <w:r w:rsidR="00B03978" w:rsidRPr="007B3F98">
        <w:rPr>
          <w:rFonts w:eastAsia="Malgun Gothic"/>
          <w:sz w:val="20"/>
          <w:szCs w:val="20"/>
          <w:lang w:eastAsia="ko-KR"/>
        </w:rPr>
        <w:t xml:space="preserve"> </w:t>
      </w:r>
      <w:r w:rsidR="00CD55D0">
        <w:rPr>
          <w:rFonts w:eastAsia="Malgun Gothic"/>
          <w:sz w:val="20"/>
          <w:szCs w:val="20"/>
          <w:lang w:eastAsia="ko-KR"/>
        </w:rPr>
        <w:t xml:space="preserve">for supporting PDCCH based PEI. </w:t>
      </w:r>
      <w:r w:rsidRPr="007B3F98">
        <w:rPr>
          <w:rFonts w:eastAsia="Malgun Gothic"/>
          <w:sz w:val="20"/>
          <w:szCs w:val="20"/>
          <w:lang w:eastAsia="ko-KR"/>
        </w:rPr>
        <w:t xml:space="preserve">Following </w:t>
      </w:r>
      <w:r w:rsidR="00E03B84" w:rsidRPr="007B3F98">
        <w:rPr>
          <w:rFonts w:eastAsia="Malgun Gothic"/>
          <w:sz w:val="20"/>
          <w:szCs w:val="20"/>
          <w:lang w:eastAsia="ko-KR"/>
        </w:rPr>
        <w:t>proposals</w:t>
      </w:r>
      <w:r w:rsidR="00FE3B83" w:rsidRPr="007B3F98">
        <w:rPr>
          <w:rFonts w:eastAsia="Malgun Gothic"/>
          <w:sz w:val="20"/>
          <w:szCs w:val="20"/>
          <w:lang w:eastAsia="ko-KR"/>
        </w:rPr>
        <w:t xml:space="preserve"> </w:t>
      </w:r>
      <w:r w:rsidR="00E03B84" w:rsidRPr="007B3F98">
        <w:rPr>
          <w:rFonts w:eastAsia="Malgun Gothic"/>
          <w:sz w:val="20"/>
          <w:szCs w:val="20"/>
          <w:lang w:eastAsia="ko-KR"/>
        </w:rPr>
        <w:t>are</w:t>
      </w:r>
      <w:r w:rsidRPr="007B3F98">
        <w:rPr>
          <w:rFonts w:eastAsia="Malgun Gothic"/>
          <w:sz w:val="20"/>
          <w:szCs w:val="20"/>
          <w:lang w:eastAsia="ko-KR"/>
        </w:rPr>
        <w:t xml:space="preserve"> made:</w:t>
      </w:r>
    </w:p>
    <w:p w14:paraId="33D42E9A" w14:textId="77777777" w:rsidR="00D26C1B" w:rsidRDefault="00D26C1B" w:rsidP="00D26C1B">
      <w:pPr>
        <w:spacing w:line="257" w:lineRule="auto"/>
        <w:rPr>
          <w:b/>
          <w:sz w:val="20"/>
          <w:szCs w:val="20"/>
          <w:u w:val="single"/>
          <w:lang w:eastAsia="x-none"/>
        </w:rPr>
      </w:pPr>
      <w:bookmarkStart w:id="0" w:name="_GoBack"/>
      <w:bookmarkEnd w:id="0"/>
    </w:p>
    <w:p w14:paraId="43EC8C68" w14:textId="77777777" w:rsidR="005A25DF" w:rsidRPr="00C9534D" w:rsidRDefault="005A25DF" w:rsidP="005A25DF">
      <w:pPr>
        <w:spacing w:line="257" w:lineRule="auto"/>
        <w:rPr>
          <w:sz w:val="20"/>
          <w:szCs w:val="20"/>
          <w:lang w:eastAsia="x-none"/>
        </w:rPr>
      </w:pPr>
      <w:r>
        <w:rPr>
          <w:b/>
          <w:sz w:val="20"/>
          <w:szCs w:val="20"/>
          <w:u w:val="single"/>
          <w:lang w:eastAsia="x-none"/>
        </w:rPr>
        <w:t>Proposal 1</w:t>
      </w:r>
      <w:r w:rsidRPr="00C9534D">
        <w:rPr>
          <w:b/>
          <w:sz w:val="20"/>
          <w:szCs w:val="20"/>
          <w:u w:val="single"/>
          <w:lang w:eastAsia="x-none"/>
        </w:rPr>
        <w:t xml:space="preserve">: </w:t>
      </w:r>
      <w:r>
        <w:rPr>
          <w:b/>
          <w:sz w:val="20"/>
          <w:szCs w:val="20"/>
          <w:u w:val="single"/>
          <w:lang w:eastAsia="x-none"/>
        </w:rPr>
        <w:t xml:space="preserve">Support PEI with UE subgrouping per PO as the only function for paging enhancements in NR Rel-17. </w:t>
      </w:r>
    </w:p>
    <w:p w14:paraId="64D33B6F" w14:textId="77777777" w:rsidR="005A25DF" w:rsidRDefault="005A25DF" w:rsidP="005A25DF"/>
    <w:p w14:paraId="169C005F" w14:textId="77777777" w:rsidR="005A25DF" w:rsidRPr="00C9534D" w:rsidRDefault="005A25DF" w:rsidP="005A25DF">
      <w:pPr>
        <w:spacing w:line="257" w:lineRule="auto"/>
        <w:rPr>
          <w:sz w:val="20"/>
          <w:szCs w:val="20"/>
          <w:lang w:eastAsia="x-none"/>
        </w:rPr>
      </w:pPr>
      <w:r>
        <w:rPr>
          <w:b/>
          <w:sz w:val="20"/>
          <w:szCs w:val="20"/>
          <w:u w:val="single"/>
          <w:lang w:eastAsia="x-none"/>
        </w:rPr>
        <w:t>Proposal 2</w:t>
      </w:r>
      <w:r w:rsidRPr="00C9534D">
        <w:rPr>
          <w:b/>
          <w:sz w:val="20"/>
          <w:szCs w:val="20"/>
          <w:u w:val="single"/>
          <w:lang w:eastAsia="x-none"/>
        </w:rPr>
        <w:t xml:space="preserve">: </w:t>
      </w:r>
      <w:r>
        <w:rPr>
          <w:b/>
          <w:sz w:val="20"/>
          <w:szCs w:val="20"/>
          <w:u w:val="single"/>
          <w:lang w:eastAsia="x-none"/>
        </w:rPr>
        <w:t>Use a bitmap for PEI with UE subgrouping per PO.</w:t>
      </w:r>
    </w:p>
    <w:p w14:paraId="79C6F754" w14:textId="77777777" w:rsidR="005A25DF" w:rsidRDefault="005A25DF" w:rsidP="005A25DF"/>
    <w:p w14:paraId="610B41E8" w14:textId="77777777" w:rsidR="005A25DF" w:rsidRPr="005D7465" w:rsidRDefault="005A25DF" w:rsidP="005A25DF">
      <w:pPr>
        <w:spacing w:line="257" w:lineRule="auto"/>
        <w:rPr>
          <w:b/>
          <w:sz w:val="20"/>
          <w:szCs w:val="20"/>
          <w:u w:val="single"/>
          <w:lang w:eastAsia="x-none"/>
        </w:rPr>
      </w:pPr>
      <w:r w:rsidRPr="005D7465">
        <w:rPr>
          <w:b/>
          <w:sz w:val="20"/>
          <w:szCs w:val="20"/>
          <w:u w:val="single"/>
          <w:lang w:eastAsia="x-none"/>
        </w:rPr>
        <w:t>Proposal 3: One of the following alte</w:t>
      </w:r>
      <w:r>
        <w:rPr>
          <w:b/>
          <w:sz w:val="20"/>
          <w:szCs w:val="20"/>
          <w:u w:val="single"/>
          <w:lang w:eastAsia="x-none"/>
        </w:rPr>
        <w:t>rnatives can be considered to determine the RNTI used for the</w:t>
      </w:r>
      <w:r w:rsidRPr="005D7465">
        <w:rPr>
          <w:b/>
          <w:sz w:val="20"/>
          <w:szCs w:val="20"/>
          <w:u w:val="single"/>
          <w:lang w:eastAsia="x-none"/>
        </w:rPr>
        <w:t xml:space="preserve"> DCI format</w:t>
      </w:r>
      <w:r>
        <w:rPr>
          <w:b/>
          <w:sz w:val="20"/>
          <w:szCs w:val="20"/>
          <w:u w:val="single"/>
          <w:lang w:eastAsia="x-none"/>
        </w:rPr>
        <w:t xml:space="preserve"> for PEI</w:t>
      </w:r>
      <w:r w:rsidRPr="005D7465">
        <w:rPr>
          <w:b/>
          <w:sz w:val="20"/>
          <w:szCs w:val="20"/>
          <w:u w:val="single"/>
          <w:lang w:eastAsia="x-none"/>
        </w:rPr>
        <w:t>:</w:t>
      </w:r>
    </w:p>
    <w:p w14:paraId="07EC4CCF" w14:textId="77777777" w:rsidR="005A25DF" w:rsidRPr="005D7465" w:rsidRDefault="005A25DF" w:rsidP="005A25DF">
      <w:pPr>
        <w:pStyle w:val="ListParagraph"/>
        <w:numPr>
          <w:ilvl w:val="0"/>
          <w:numId w:val="72"/>
        </w:numPr>
        <w:spacing w:line="257" w:lineRule="auto"/>
        <w:ind w:leftChars="0"/>
        <w:rPr>
          <w:b/>
          <w:sz w:val="20"/>
          <w:szCs w:val="20"/>
          <w:u w:val="single"/>
        </w:rPr>
      </w:pPr>
      <w:r w:rsidRPr="005D7465">
        <w:rPr>
          <w:b/>
          <w:sz w:val="20"/>
          <w:szCs w:val="20"/>
          <w:u w:val="single"/>
        </w:rPr>
        <w:t xml:space="preserve">Alt1: </w:t>
      </w:r>
      <w:r>
        <w:rPr>
          <w:b/>
          <w:sz w:val="20"/>
          <w:szCs w:val="20"/>
          <w:u w:val="single"/>
        </w:rPr>
        <w:t xml:space="preserve">a new RNTI configured by SIB, e.g. </w:t>
      </w:r>
      <w:r w:rsidRPr="005D7465">
        <w:rPr>
          <w:b/>
          <w:sz w:val="20"/>
          <w:szCs w:val="20"/>
          <w:u w:val="single"/>
        </w:rPr>
        <w:t xml:space="preserve">PS-RNTI, </w:t>
      </w:r>
    </w:p>
    <w:p w14:paraId="0F4B476A" w14:textId="77777777" w:rsidR="005A25DF" w:rsidRPr="005D7465" w:rsidRDefault="005A25DF" w:rsidP="005A25DF">
      <w:pPr>
        <w:pStyle w:val="ListParagraph"/>
        <w:numPr>
          <w:ilvl w:val="0"/>
          <w:numId w:val="72"/>
        </w:numPr>
        <w:spacing w:line="257" w:lineRule="auto"/>
        <w:ind w:leftChars="0"/>
        <w:rPr>
          <w:b/>
          <w:sz w:val="20"/>
          <w:szCs w:val="20"/>
          <w:u w:val="single"/>
        </w:rPr>
      </w:pPr>
      <w:r w:rsidRPr="005D7465">
        <w:rPr>
          <w:b/>
          <w:sz w:val="20"/>
          <w:szCs w:val="20"/>
          <w:u w:val="single"/>
        </w:rPr>
        <w:t xml:space="preserve">Alt2: </w:t>
      </w:r>
      <w:r>
        <w:rPr>
          <w:b/>
          <w:sz w:val="20"/>
          <w:szCs w:val="20"/>
          <w:u w:val="single"/>
        </w:rPr>
        <w:t xml:space="preserve">reuse </w:t>
      </w:r>
      <w:r w:rsidRPr="005D7465">
        <w:rPr>
          <w:b/>
          <w:sz w:val="20"/>
          <w:szCs w:val="20"/>
          <w:u w:val="single"/>
        </w:rPr>
        <w:t>P-RNTI</w:t>
      </w:r>
    </w:p>
    <w:p w14:paraId="55FF7969" w14:textId="77777777" w:rsidR="005A25DF" w:rsidRDefault="005A25DF" w:rsidP="005A25DF"/>
    <w:p w14:paraId="44E18B0F" w14:textId="77777777" w:rsidR="005A25DF" w:rsidRPr="00B11A06" w:rsidRDefault="005A25DF" w:rsidP="005A25DF">
      <w:pPr>
        <w:spacing w:line="257" w:lineRule="auto"/>
        <w:rPr>
          <w:b/>
          <w:sz w:val="20"/>
          <w:szCs w:val="20"/>
          <w:u w:val="single"/>
        </w:rPr>
      </w:pPr>
      <w:r w:rsidRPr="00B11A06">
        <w:rPr>
          <w:b/>
          <w:sz w:val="20"/>
          <w:szCs w:val="20"/>
          <w:u w:val="single"/>
          <w:lang w:eastAsia="x-none"/>
        </w:rPr>
        <w:t xml:space="preserve">Proposal 4: The payload size of the DCI format for PEI, </w:t>
      </w:r>
      <m:oMath>
        <m:sSub>
          <m:sSubPr>
            <m:ctrlPr>
              <w:rPr>
                <w:rFonts w:ascii="Cambria Math" w:hAnsi="Cambria Math"/>
                <w:b/>
                <w:i/>
                <w:sz w:val="20"/>
                <w:szCs w:val="20"/>
                <w:u w:val="single"/>
              </w:rPr>
            </m:ctrlPr>
          </m:sSub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Sub>
        <m:r>
          <m:rPr>
            <m:sty m:val="bi"/>
          </m:rPr>
          <w:rPr>
            <w:rFonts w:ascii="Cambria Math" w:hAnsi="Cambria Math"/>
            <w:sz w:val="20"/>
            <w:szCs w:val="20"/>
            <w:u w:val="single"/>
          </w:rPr>
          <m:t xml:space="preserve">, </m:t>
        </m:r>
      </m:oMath>
      <w:r w:rsidRPr="00B11A06">
        <w:rPr>
          <w:b/>
          <w:sz w:val="20"/>
          <w:szCs w:val="20"/>
          <w:u w:val="single"/>
          <w:lang w:eastAsia="x-none"/>
        </w:rPr>
        <w:t xml:space="preserve"> can be determined such as </w:t>
      </w:r>
      <m:oMath>
        <m:sSub>
          <m:sSubPr>
            <m:ctrlPr>
              <w:rPr>
                <w:rFonts w:ascii="Cambria Math" w:hAnsi="Cambria Math"/>
                <w:b/>
                <w:i/>
                <w:sz w:val="20"/>
                <w:szCs w:val="20"/>
                <w:u w:val="single"/>
              </w:rPr>
            </m:ctrlPr>
          </m:sSub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Sub>
        <m:r>
          <m:rPr>
            <m:sty m:val="bi"/>
          </m:rPr>
          <w:rPr>
            <w:rFonts w:ascii="Cambria Math" w:hAnsi="Cambria Math"/>
            <w:sz w:val="20"/>
            <w:szCs w:val="20"/>
            <w:u w:val="single"/>
          </w:rPr>
          <m:t>=</m:t>
        </m:r>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r>
          <m:rPr>
            <m:sty m:val="bi"/>
          </m:rPr>
          <w:rPr>
            <w:rFonts w:ascii="Cambria Math" w:hAnsi="Cambria Math"/>
            <w:sz w:val="20"/>
            <w:szCs w:val="20"/>
            <w:u w:val="single"/>
          </w:rPr>
          <m:t>∙</m:t>
        </m:r>
        <m:sSubSup>
          <m:sSubSupPr>
            <m:ctrlPr>
              <w:rPr>
                <w:rFonts w:ascii="Cambria Math" w:hAnsi="Cambria Math"/>
                <w:b/>
                <w:i/>
                <w:sz w:val="20"/>
                <w:szCs w:val="20"/>
                <w:u w:val="single"/>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PDCCH</m:t>
            </m:r>
          </m:sup>
        </m:sSubSup>
      </m:oMath>
      <w:r w:rsidRPr="00B11A06">
        <w:rPr>
          <w:b/>
          <w:sz w:val="20"/>
          <w:szCs w:val="20"/>
          <w:u w:val="single"/>
        </w:rPr>
        <w:t>, where</w:t>
      </w:r>
    </w:p>
    <w:p w14:paraId="1BA09718" w14:textId="77777777" w:rsidR="005A25DF" w:rsidRPr="00B11A06" w:rsidRDefault="005A25DF" w:rsidP="005A25DF">
      <w:pPr>
        <w:pStyle w:val="ListParagraph"/>
        <w:numPr>
          <w:ilvl w:val="0"/>
          <w:numId w:val="73"/>
        </w:numPr>
        <w:spacing w:line="257" w:lineRule="auto"/>
        <w:ind w:leftChars="0"/>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N</m:t>
            </m:r>
          </m:e>
          <m:sub>
            <m:r>
              <m:rPr>
                <m:sty m:val="bi"/>
              </m:rPr>
              <w:rPr>
                <w:rFonts w:ascii="Cambria Math" w:hAnsi="Cambria Math"/>
                <w:sz w:val="20"/>
                <w:szCs w:val="20"/>
                <w:u w:val="single"/>
              </w:rPr>
              <m:t>bits</m:t>
            </m:r>
          </m:sub>
        </m:sSub>
      </m:oMath>
      <w:r w:rsidRPr="00B11A06">
        <w:rPr>
          <w:b/>
          <w:sz w:val="20"/>
          <w:szCs w:val="20"/>
          <w:u w:val="single"/>
        </w:rPr>
        <w:t xml:space="preserve">&lt;= 40, </w:t>
      </w:r>
    </w:p>
    <w:p w14:paraId="7AD1229F" w14:textId="77777777" w:rsidR="005A25DF" w:rsidRPr="00B11A06" w:rsidRDefault="005A25DF" w:rsidP="005A25DF">
      <w:pPr>
        <w:pStyle w:val="ListParagraph"/>
        <w:numPr>
          <w:ilvl w:val="0"/>
          <w:numId w:val="73"/>
        </w:numPr>
        <w:spacing w:line="257" w:lineRule="auto"/>
        <w:ind w:leftChars="0"/>
        <w:rPr>
          <w:b/>
          <w:sz w:val="20"/>
          <w:szCs w:val="20"/>
          <w:u w:val="single"/>
        </w:rPr>
      </w:pP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UE subgroups</m:t>
            </m:r>
          </m:sub>
          <m:sup>
            <m:r>
              <m:rPr>
                <m:sty m:val="bi"/>
              </m:rPr>
              <w:rPr>
                <w:rFonts w:ascii="Cambria Math" w:hAnsi="Cambria Math"/>
                <w:sz w:val="20"/>
                <w:szCs w:val="20"/>
                <w:u w:val="single"/>
              </w:rPr>
              <m:t>PO</m:t>
            </m:r>
          </m:sup>
        </m:sSubSup>
      </m:oMath>
      <w:r w:rsidRPr="00B11A06">
        <w:rPr>
          <w:b/>
          <w:sz w:val="20"/>
          <w:szCs w:val="20"/>
          <w:u w:val="single"/>
          <w:lang w:eastAsia="zh-CN"/>
        </w:rPr>
        <w:t xml:space="preserve"> is </w:t>
      </w:r>
      <w:r w:rsidRPr="00B11A06">
        <w:rPr>
          <w:b/>
          <w:sz w:val="20"/>
          <w:szCs w:val="20"/>
          <w:u w:val="single"/>
        </w:rPr>
        <w:t xml:space="preserve">the number of UE subgroups per PO with applicable values of 1 to 8, </w:t>
      </w:r>
    </w:p>
    <w:p w14:paraId="442A22BA" w14:textId="77777777" w:rsidR="005A25DF" w:rsidRPr="00B11A06" w:rsidRDefault="005A25DF" w:rsidP="005A25DF">
      <w:pPr>
        <w:pStyle w:val="ListParagraph"/>
        <w:numPr>
          <w:ilvl w:val="0"/>
          <w:numId w:val="73"/>
        </w:numPr>
        <w:spacing w:line="257" w:lineRule="auto"/>
        <w:ind w:leftChars="0"/>
        <w:rPr>
          <w:b/>
          <w:sz w:val="20"/>
          <w:szCs w:val="20"/>
          <w:u w:val="single"/>
        </w:rPr>
      </w:pP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PDCCH</m:t>
            </m:r>
          </m:sup>
        </m:sSubSup>
      </m:oMath>
      <w:r w:rsidRPr="00B11A06">
        <w:rPr>
          <w:b/>
          <w:sz w:val="20"/>
          <w:szCs w:val="20"/>
          <w:u w:val="single"/>
        </w:rPr>
        <w:t xml:space="preserve"> is the number of POs associated with a single PDCCH based PEI, and the applicable values is 1 to </w:t>
      </w: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PF</m:t>
            </m:r>
          </m:sup>
        </m:sSubSup>
      </m:oMath>
      <w:r w:rsidRPr="00B11A06">
        <w:rPr>
          <w:b/>
          <w:sz w:val="20"/>
          <w:szCs w:val="20"/>
          <w:u w:val="single"/>
        </w:rPr>
        <w:t xml:space="preserve">, where  </w:t>
      </w:r>
      <m:oMath>
        <m:sSubSup>
          <m:sSubSupPr>
            <m:ctrlPr>
              <w:rPr>
                <w:rFonts w:ascii="Cambria Math" w:hAnsi="Cambria Math"/>
                <w:b/>
                <w:i/>
                <w:sz w:val="20"/>
                <w:szCs w:val="20"/>
                <w:u w:val="single"/>
                <w:lang w:eastAsia="zh-CN"/>
              </w:rPr>
            </m:ctrlPr>
          </m:sSubSupPr>
          <m:e>
            <m:r>
              <m:rPr>
                <m:sty m:val="bi"/>
              </m:rPr>
              <w:rPr>
                <w:rFonts w:ascii="Cambria Math" w:hAnsi="Cambria Math"/>
                <w:sz w:val="20"/>
                <w:szCs w:val="20"/>
                <w:u w:val="single"/>
              </w:rPr>
              <m:t>N</m:t>
            </m:r>
          </m:e>
          <m:sub>
            <m:r>
              <m:rPr>
                <m:sty m:val="bi"/>
              </m:rPr>
              <w:rPr>
                <w:rFonts w:ascii="Cambria Math" w:hAnsi="Cambria Math"/>
                <w:sz w:val="20"/>
                <w:szCs w:val="20"/>
                <w:u w:val="single"/>
              </w:rPr>
              <m:t>POs</m:t>
            </m:r>
          </m:sub>
          <m:sup>
            <m:r>
              <m:rPr>
                <m:sty m:val="bi"/>
              </m:rPr>
              <w:rPr>
                <w:rFonts w:ascii="Cambria Math" w:hAnsi="Cambria Math"/>
                <w:sz w:val="20"/>
                <w:szCs w:val="20"/>
                <w:u w:val="single"/>
              </w:rPr>
              <m:t>PF</m:t>
            </m:r>
          </m:sup>
        </m:sSubSup>
      </m:oMath>
      <w:r w:rsidRPr="00B11A06">
        <w:rPr>
          <w:b/>
          <w:sz w:val="20"/>
          <w:szCs w:val="20"/>
          <w:u w:val="single"/>
        </w:rPr>
        <w:t xml:space="preserve"> is the number of POs per PF.</w:t>
      </w:r>
    </w:p>
    <w:p w14:paraId="1F8301E1" w14:textId="77777777" w:rsidR="005A25DF" w:rsidRDefault="005A25DF" w:rsidP="005A25DF"/>
    <w:p w14:paraId="7FEBD313" w14:textId="77777777" w:rsidR="005A25DF" w:rsidRPr="00D26C1B" w:rsidRDefault="005A25DF" w:rsidP="005A25DF">
      <w:pPr>
        <w:spacing w:line="257" w:lineRule="auto"/>
        <w:rPr>
          <w:b/>
          <w:sz w:val="20"/>
          <w:szCs w:val="20"/>
          <w:u w:val="single"/>
          <w:lang w:eastAsia="x-none"/>
        </w:rPr>
      </w:pPr>
      <w:r>
        <w:rPr>
          <w:b/>
          <w:sz w:val="20"/>
          <w:szCs w:val="20"/>
          <w:u w:val="single"/>
          <w:lang w:eastAsia="x-none"/>
        </w:rPr>
        <w:t>Proposal 5</w:t>
      </w:r>
      <w:r w:rsidRPr="00B11A06">
        <w:rPr>
          <w:b/>
          <w:sz w:val="20"/>
          <w:szCs w:val="20"/>
          <w:u w:val="single"/>
          <w:lang w:eastAsia="x-none"/>
        </w:rPr>
        <w:t xml:space="preserve">: </w:t>
      </w:r>
      <w:r>
        <w:rPr>
          <w:b/>
          <w:sz w:val="20"/>
          <w:szCs w:val="20"/>
          <w:u w:val="single"/>
          <w:lang w:eastAsia="x-none"/>
        </w:rPr>
        <w:t xml:space="preserve">Support SIB based configuration for </w:t>
      </w:r>
      <w:r w:rsidRPr="00D26C1B">
        <w:rPr>
          <w:b/>
          <w:sz w:val="20"/>
          <w:szCs w:val="20"/>
          <w:u w:val="single"/>
        </w:rPr>
        <w:t>a time offset between the start of PDCCH MOs for PEI and start of</w:t>
      </w:r>
      <w:r>
        <w:rPr>
          <w:b/>
          <w:sz w:val="20"/>
          <w:szCs w:val="20"/>
          <w:u w:val="single"/>
        </w:rPr>
        <w:t xml:space="preserve"> the</w:t>
      </w:r>
      <w:r w:rsidRPr="00D26C1B">
        <w:rPr>
          <w:b/>
          <w:sz w:val="20"/>
          <w:szCs w:val="20"/>
          <w:u w:val="single"/>
        </w:rPr>
        <w:t xml:space="preserve"> associated PO(s).</w:t>
      </w:r>
    </w:p>
    <w:p w14:paraId="150D84E7" w14:textId="77777777" w:rsidR="005A25DF" w:rsidRDefault="005A25DF" w:rsidP="005A25DF"/>
    <w:p w14:paraId="42B05547" w14:textId="77777777" w:rsidR="005A25DF" w:rsidRPr="007B3F98" w:rsidRDefault="005A25DF" w:rsidP="005A25DF">
      <w:pPr>
        <w:spacing w:line="257" w:lineRule="auto"/>
        <w:jc w:val="both"/>
        <w:rPr>
          <w:b/>
          <w:sz w:val="20"/>
          <w:szCs w:val="20"/>
          <w:u w:val="single"/>
          <w:lang w:eastAsia="ko-KR"/>
        </w:rPr>
      </w:pPr>
      <w:r>
        <w:rPr>
          <w:b/>
          <w:sz w:val="20"/>
          <w:szCs w:val="20"/>
          <w:u w:val="single"/>
          <w:lang w:eastAsia="ko-KR"/>
        </w:rPr>
        <w:t>Proposal 6</w:t>
      </w:r>
      <w:r w:rsidRPr="007B3F98">
        <w:rPr>
          <w:b/>
          <w:sz w:val="20"/>
          <w:szCs w:val="20"/>
          <w:u w:val="single"/>
          <w:lang w:eastAsia="ko-KR"/>
        </w:rPr>
        <w:t xml:space="preserve">: </w:t>
      </w:r>
      <w:r>
        <w:rPr>
          <w:b/>
          <w:sz w:val="20"/>
          <w:szCs w:val="20"/>
          <w:u w:val="single"/>
          <w:lang w:eastAsia="ko-KR"/>
        </w:rPr>
        <w:t>Support multi-beam operation for PDCCH based PEI, such that</w:t>
      </w:r>
    </w:p>
    <w:p w14:paraId="01C469F3" w14:textId="77777777" w:rsidR="005A25DF" w:rsidRPr="00692744" w:rsidRDefault="005A25DF" w:rsidP="005A25DF">
      <w:pPr>
        <w:pStyle w:val="ListParagraph"/>
        <w:numPr>
          <w:ilvl w:val="0"/>
          <w:numId w:val="67"/>
        </w:numPr>
        <w:spacing w:line="257" w:lineRule="auto"/>
        <w:ind w:leftChars="0"/>
        <w:jc w:val="both"/>
        <w:rPr>
          <w:b/>
          <w:sz w:val="20"/>
          <w:szCs w:val="20"/>
          <w:u w:val="single"/>
          <w:lang w:eastAsia="ko-KR"/>
        </w:rPr>
      </w:pPr>
      <w:r>
        <w:rPr>
          <w:b/>
          <w:sz w:val="20"/>
          <w:szCs w:val="20"/>
          <w:u w:val="single"/>
          <w:lang w:eastAsia="ko-KR"/>
        </w:rPr>
        <w:t xml:space="preserve">A PEI occasion </w:t>
      </w:r>
      <w:r w:rsidRPr="00692744">
        <w:rPr>
          <w:b/>
          <w:sz w:val="20"/>
          <w:szCs w:val="20"/>
          <w:u w:val="single"/>
          <w:lang w:eastAsia="ko-KR"/>
        </w:rPr>
        <w:t xml:space="preserve">is a set of 'S' consecutive PDCCH monitoring occasions where 'S' is the number of actual transmitted SSBs determined according to </w:t>
      </w:r>
      <w:r w:rsidRPr="008B7EA5">
        <w:rPr>
          <w:b/>
          <w:i/>
          <w:sz w:val="20"/>
          <w:szCs w:val="20"/>
          <w:u w:val="single"/>
          <w:lang w:eastAsia="ko-KR"/>
        </w:rPr>
        <w:t>ssb-PositionsInBurst</w:t>
      </w:r>
      <w:r w:rsidRPr="00692744">
        <w:rPr>
          <w:b/>
          <w:sz w:val="20"/>
          <w:szCs w:val="20"/>
          <w:u w:val="single"/>
          <w:lang w:eastAsia="ko-KR"/>
        </w:rPr>
        <w:t xml:space="preserve"> in SIB1, and</w:t>
      </w:r>
    </w:p>
    <w:p w14:paraId="67214AFE" w14:textId="77777777" w:rsidR="005A25DF" w:rsidRDefault="005A25DF" w:rsidP="005A25DF">
      <w:pPr>
        <w:pStyle w:val="ListParagraph"/>
        <w:numPr>
          <w:ilvl w:val="0"/>
          <w:numId w:val="67"/>
        </w:numPr>
        <w:spacing w:line="257" w:lineRule="auto"/>
        <w:ind w:leftChars="0"/>
        <w:jc w:val="both"/>
        <w:rPr>
          <w:b/>
          <w:sz w:val="20"/>
          <w:szCs w:val="20"/>
          <w:u w:val="single"/>
          <w:lang w:eastAsia="ko-KR"/>
        </w:rPr>
      </w:pPr>
      <w:r w:rsidRPr="00692744">
        <w:rPr>
          <w:b/>
          <w:sz w:val="20"/>
          <w:szCs w:val="20"/>
          <w:u w:val="single"/>
          <w:lang w:eastAsia="ko-KR"/>
        </w:rPr>
        <w:t>The Kth PDCCH monitoring occasion for PEI in the PEI occasion corresponds to the Kth transmitted SSB.</w:t>
      </w:r>
    </w:p>
    <w:p w14:paraId="0346E991" w14:textId="77777777" w:rsidR="005A25DF" w:rsidRDefault="005A25DF" w:rsidP="005A25DF"/>
    <w:p w14:paraId="527B0A62" w14:textId="77777777" w:rsidR="005A25DF" w:rsidRDefault="005A25DF" w:rsidP="005A25DF">
      <w:r w:rsidRPr="007B3F98">
        <w:rPr>
          <w:b/>
          <w:sz w:val="20"/>
          <w:szCs w:val="20"/>
          <w:u w:val="single"/>
          <w:lang w:eastAsia="ko-KR"/>
        </w:rPr>
        <w:t>Proposal</w:t>
      </w:r>
      <w:r>
        <w:rPr>
          <w:b/>
          <w:sz w:val="20"/>
          <w:szCs w:val="20"/>
          <w:u w:val="single"/>
          <w:lang w:eastAsia="ko-KR"/>
        </w:rPr>
        <w:t xml:space="preserve"> 7</w:t>
      </w:r>
      <w:r w:rsidRPr="007B3F98">
        <w:rPr>
          <w:b/>
          <w:sz w:val="20"/>
          <w:szCs w:val="20"/>
          <w:u w:val="single"/>
          <w:lang w:eastAsia="ko-KR"/>
        </w:rPr>
        <w:t xml:space="preserve">: </w:t>
      </w:r>
      <w:r>
        <w:rPr>
          <w:b/>
          <w:sz w:val="20"/>
          <w:szCs w:val="20"/>
          <w:u w:val="single"/>
          <w:lang w:eastAsia="ko-KR"/>
        </w:rPr>
        <w:t>Support SIB based configuration for a search space set for PDCCH based PEI.</w:t>
      </w:r>
    </w:p>
    <w:p w14:paraId="2E1167AC" w14:textId="56471A96" w:rsidR="00D406D7" w:rsidRPr="009C0741" w:rsidRDefault="00D406D7" w:rsidP="004673D7"/>
    <w:p w14:paraId="6F8BC3C7" w14:textId="05082A80" w:rsidR="001A08BE" w:rsidRPr="009247D4" w:rsidRDefault="009247D4" w:rsidP="00A71F86">
      <w:pPr>
        <w:pStyle w:val="Heading1"/>
        <w:keepNext/>
        <w:keepLines/>
        <w:widowControl/>
        <w:pBdr>
          <w:top w:val="single" w:sz="12" w:space="0" w:color="auto"/>
        </w:pBdr>
        <w:tabs>
          <w:tab w:val="clear" w:pos="360"/>
        </w:tabs>
        <w:spacing w:before="0" w:after="180"/>
        <w:jc w:val="both"/>
        <w:rPr>
          <w:rFonts w:eastAsia="SimSun"/>
          <w:b w:val="0"/>
          <w:sz w:val="36"/>
          <w:lang w:eastAsia="zh-CN"/>
        </w:rPr>
      </w:pPr>
      <w:r>
        <w:rPr>
          <w:rFonts w:eastAsia="SimSun"/>
          <w:b w:val="0"/>
          <w:sz w:val="36"/>
          <w:lang w:eastAsia="zh-CN"/>
        </w:rPr>
        <w:t>4</w:t>
      </w:r>
      <w:r w:rsidR="00CD460D" w:rsidRPr="009247D4">
        <w:rPr>
          <w:rFonts w:eastAsia="SimSun"/>
          <w:b w:val="0"/>
          <w:sz w:val="36"/>
          <w:lang w:eastAsia="zh-CN"/>
        </w:rPr>
        <w:t xml:space="preserve">. </w:t>
      </w:r>
      <w:r w:rsidR="00FE7EF6" w:rsidRPr="009247D4">
        <w:rPr>
          <w:rFonts w:eastAsia="SimSun"/>
          <w:b w:val="0"/>
          <w:sz w:val="36"/>
          <w:lang w:eastAsia="zh-CN"/>
        </w:rPr>
        <w:t>Reference</w:t>
      </w:r>
    </w:p>
    <w:p w14:paraId="39774200" w14:textId="5D657878" w:rsidR="00411363" w:rsidRPr="00411363" w:rsidRDefault="00411363" w:rsidP="00411363">
      <w:pPr>
        <w:rPr>
          <w:iCs/>
          <w:sz w:val="20"/>
          <w:szCs w:val="20"/>
        </w:rPr>
      </w:pPr>
      <w:r>
        <w:rPr>
          <w:iCs/>
          <w:sz w:val="20"/>
          <w:szCs w:val="20"/>
        </w:rPr>
        <w:t>[1</w:t>
      </w:r>
      <w:r w:rsidR="00FD4045">
        <w:rPr>
          <w:iCs/>
          <w:sz w:val="20"/>
          <w:szCs w:val="20"/>
        </w:rPr>
        <w:t>]</w:t>
      </w:r>
      <w:r w:rsidRPr="00411363">
        <w:rPr>
          <w:rFonts w:hint="eastAsia"/>
          <w:iCs/>
          <w:sz w:val="20"/>
          <w:szCs w:val="20"/>
        </w:rPr>
        <w:t xml:space="preserve"> </w:t>
      </w:r>
      <w:r w:rsidRPr="00411363">
        <w:rPr>
          <w:iCs/>
          <w:sz w:val="20"/>
          <w:szCs w:val="20"/>
        </w:rPr>
        <w:t>RAN1 Chairman’s Note, 3GPP TSG RAN WG1 Meeting #10</w:t>
      </w:r>
      <w:r>
        <w:rPr>
          <w:iCs/>
          <w:sz w:val="20"/>
          <w:szCs w:val="20"/>
        </w:rPr>
        <w:t>6</w:t>
      </w:r>
      <w:r w:rsidRPr="00411363">
        <w:rPr>
          <w:iCs/>
          <w:sz w:val="20"/>
          <w:szCs w:val="20"/>
        </w:rPr>
        <w:t>-e</w:t>
      </w:r>
    </w:p>
    <w:p w14:paraId="31276AE6" w14:textId="12E0BFC5" w:rsidR="005D3CE4" w:rsidRPr="004D16ED" w:rsidRDefault="00411363" w:rsidP="00C84FF5">
      <w:pPr>
        <w:rPr>
          <w:iCs/>
          <w:sz w:val="20"/>
          <w:szCs w:val="20"/>
        </w:rPr>
      </w:pPr>
      <w:r>
        <w:rPr>
          <w:iCs/>
          <w:sz w:val="20"/>
          <w:szCs w:val="20"/>
        </w:rPr>
        <w:t>[2]</w:t>
      </w:r>
      <w:r w:rsidR="00FD4045">
        <w:rPr>
          <w:iCs/>
          <w:sz w:val="20"/>
          <w:szCs w:val="20"/>
        </w:rPr>
        <w:t xml:space="preserve"> </w:t>
      </w:r>
      <w:r w:rsidR="00FD4045" w:rsidRPr="00FD4045">
        <w:rPr>
          <w:iCs/>
          <w:sz w:val="20"/>
          <w:szCs w:val="20"/>
        </w:rPr>
        <w:t>RP-212611, Moderator’s summary for discussion [93e-18-PowSav-WI]: Final Round, 3GPP TSG RAN Meeting #93-e</w:t>
      </w:r>
    </w:p>
    <w:sectPr w:rsidR="005D3CE4" w:rsidRPr="004D16E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0C2FC" w14:textId="77777777" w:rsidR="00A67310" w:rsidRDefault="00A67310">
      <w:r>
        <w:separator/>
      </w:r>
    </w:p>
  </w:endnote>
  <w:endnote w:type="continuationSeparator" w:id="0">
    <w:p w14:paraId="54B279D7" w14:textId="77777777" w:rsidR="00A67310" w:rsidRDefault="00A6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KaiTi_GB2312">
    <w:altName w:val="Microsoft Ya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9FCE0" w14:textId="77777777" w:rsidR="00A67310" w:rsidRDefault="00A67310">
      <w:r>
        <w:separator/>
      </w:r>
    </w:p>
  </w:footnote>
  <w:footnote w:type="continuationSeparator" w:id="0">
    <w:p w14:paraId="06E0824F" w14:textId="77777777" w:rsidR="00A67310" w:rsidRDefault="00A67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0A73BF"/>
    <w:multiLevelType w:val="hybridMultilevel"/>
    <w:tmpl w:val="52BC8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9775EC"/>
    <w:multiLevelType w:val="hybridMultilevel"/>
    <w:tmpl w:val="01C8AC38"/>
    <w:lvl w:ilvl="0" w:tplc="9F40D5EA">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4A1E58"/>
    <w:multiLevelType w:val="hybridMultilevel"/>
    <w:tmpl w:val="A422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9529E7"/>
    <w:multiLevelType w:val="hybridMultilevel"/>
    <w:tmpl w:val="87788AB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8F1C80"/>
    <w:multiLevelType w:val="hybridMultilevel"/>
    <w:tmpl w:val="AFA864E8"/>
    <w:lvl w:ilvl="0" w:tplc="3CDAC5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E06AB4"/>
    <w:multiLevelType w:val="hybridMultilevel"/>
    <w:tmpl w:val="96EC7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3D53148"/>
    <w:multiLevelType w:val="hybridMultilevel"/>
    <w:tmpl w:val="B8D09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9"/>
  </w:num>
  <w:num w:numId="3">
    <w:abstractNumId w:val="74"/>
  </w:num>
  <w:num w:numId="4">
    <w:abstractNumId w:val="72"/>
  </w:num>
  <w:num w:numId="5">
    <w:abstractNumId w:val="15"/>
  </w:num>
  <w:num w:numId="6">
    <w:abstractNumId w:val="10"/>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5"/>
  </w:num>
  <w:num w:numId="8">
    <w:abstractNumId w:val="25"/>
  </w:num>
  <w:num w:numId="9">
    <w:abstractNumId w:val="51"/>
  </w:num>
  <w:num w:numId="10">
    <w:abstractNumId w:val="11"/>
  </w:num>
  <w:num w:numId="11">
    <w:abstractNumId w:val="67"/>
  </w:num>
  <w:num w:numId="12">
    <w:abstractNumId w:val="38"/>
  </w:num>
  <w:num w:numId="13">
    <w:abstractNumId w:val="63"/>
  </w:num>
  <w:num w:numId="14">
    <w:abstractNumId w:val="4"/>
  </w:num>
  <w:num w:numId="15">
    <w:abstractNumId w:val="71"/>
  </w:num>
  <w:num w:numId="16">
    <w:abstractNumId w:val="16"/>
  </w:num>
  <w:num w:numId="17">
    <w:abstractNumId w:val="35"/>
  </w:num>
  <w:num w:numId="18">
    <w:abstractNumId w:val="22"/>
  </w:num>
  <w:num w:numId="19">
    <w:abstractNumId w:val="61"/>
  </w:num>
  <w:num w:numId="20">
    <w:abstractNumId w:val="37"/>
  </w:num>
  <w:num w:numId="21">
    <w:abstractNumId w:val="19"/>
  </w:num>
  <w:num w:numId="22">
    <w:abstractNumId w:val="69"/>
  </w:num>
  <w:num w:numId="23">
    <w:abstractNumId w:val="47"/>
  </w:num>
  <w:num w:numId="24">
    <w:abstractNumId w:val="36"/>
  </w:num>
  <w:num w:numId="25">
    <w:abstractNumId w:val="21"/>
  </w:num>
  <w:num w:numId="26">
    <w:abstractNumId w:val="50"/>
  </w:num>
  <w:num w:numId="27">
    <w:abstractNumId w:val="64"/>
  </w:num>
  <w:num w:numId="28">
    <w:abstractNumId w:val="42"/>
  </w:num>
  <w:num w:numId="29">
    <w:abstractNumId w:val="18"/>
  </w:num>
  <w:num w:numId="30">
    <w:abstractNumId w:val="76"/>
  </w:num>
  <w:num w:numId="31">
    <w:abstractNumId w:val="28"/>
  </w:num>
  <w:num w:numId="32">
    <w:abstractNumId w:val="66"/>
  </w:num>
  <w:num w:numId="33">
    <w:abstractNumId w:val="54"/>
  </w:num>
  <w:num w:numId="34">
    <w:abstractNumId w:val="23"/>
  </w:num>
  <w:num w:numId="35">
    <w:abstractNumId w:val="9"/>
  </w:num>
  <w:num w:numId="36">
    <w:abstractNumId w:val="68"/>
  </w:num>
  <w:num w:numId="37">
    <w:abstractNumId w:val="3"/>
  </w:num>
  <w:num w:numId="38">
    <w:abstractNumId w:val="33"/>
  </w:num>
  <w:num w:numId="39">
    <w:abstractNumId w:val="53"/>
  </w:num>
  <w:num w:numId="40">
    <w:abstractNumId w:val="0"/>
  </w:num>
  <w:num w:numId="41">
    <w:abstractNumId w:val="52"/>
  </w:num>
  <w:num w:numId="42">
    <w:abstractNumId w:val="32"/>
  </w:num>
  <w:num w:numId="43">
    <w:abstractNumId w:val="41"/>
  </w:num>
  <w:num w:numId="44">
    <w:abstractNumId w:val="34"/>
  </w:num>
  <w:num w:numId="45">
    <w:abstractNumId w:val="44"/>
  </w:num>
  <w:num w:numId="46">
    <w:abstractNumId w:val="75"/>
  </w:num>
  <w:num w:numId="47">
    <w:abstractNumId w:val="46"/>
  </w:num>
  <w:num w:numId="48">
    <w:abstractNumId w:val="70"/>
  </w:num>
  <w:num w:numId="49">
    <w:abstractNumId w:val="26"/>
  </w:num>
  <w:num w:numId="50">
    <w:abstractNumId w:val="24"/>
  </w:num>
  <w:num w:numId="51">
    <w:abstractNumId w:val="58"/>
  </w:num>
  <w:num w:numId="52">
    <w:abstractNumId w:val="20"/>
  </w:num>
  <w:num w:numId="53">
    <w:abstractNumId w:val="30"/>
  </w:num>
  <w:num w:numId="54">
    <w:abstractNumId w:val="39"/>
  </w:num>
  <w:num w:numId="55">
    <w:abstractNumId w:val="17"/>
  </w:num>
  <w:num w:numId="56">
    <w:abstractNumId w:val="31"/>
  </w:num>
  <w:num w:numId="57">
    <w:abstractNumId w:val="55"/>
  </w:num>
  <w:num w:numId="58">
    <w:abstractNumId w:val="8"/>
  </w:num>
  <w:num w:numId="59">
    <w:abstractNumId w:val="62"/>
  </w:num>
  <w:num w:numId="60">
    <w:abstractNumId w:val="40"/>
  </w:num>
  <w:num w:numId="61">
    <w:abstractNumId w:val="60"/>
  </w:num>
  <w:num w:numId="62">
    <w:abstractNumId w:val="29"/>
  </w:num>
  <w:num w:numId="63">
    <w:abstractNumId w:val="48"/>
  </w:num>
  <w:num w:numId="64">
    <w:abstractNumId w:val="59"/>
  </w:num>
  <w:num w:numId="65">
    <w:abstractNumId w:val="73"/>
  </w:num>
  <w:num w:numId="66">
    <w:abstractNumId w:val="45"/>
  </w:num>
  <w:num w:numId="67">
    <w:abstractNumId w:val="12"/>
  </w:num>
  <w:num w:numId="68">
    <w:abstractNumId w:val="13"/>
  </w:num>
  <w:num w:numId="69">
    <w:abstractNumId w:val="14"/>
  </w:num>
  <w:num w:numId="70">
    <w:abstractNumId w:val="57"/>
  </w:num>
  <w:num w:numId="71">
    <w:abstractNumId w:val="56"/>
  </w:num>
  <w:num w:numId="72">
    <w:abstractNumId w:val="27"/>
  </w:num>
  <w:num w:numId="73">
    <w:abstractNumId w:val="43"/>
  </w:num>
  <w:num w:numId="74">
    <w:abstractNumId w:val="6"/>
  </w:num>
  <w:num w:numId="75">
    <w:abstractNumId w:val="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096"/>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36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5DF"/>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88F"/>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6E8F"/>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7D4"/>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310"/>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52A"/>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42B"/>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C1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61E"/>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42A"/>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2"/>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2"/>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2"/>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spacing w:after="100" w:afterAutospacing="1"/>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4"/>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5"/>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8"/>
      </w:numPr>
    </w:pPr>
  </w:style>
  <w:style w:type="numbering" w:customStyle="1" w:styleId="2">
    <w:name w:val="現在のリスト2"/>
    <w:rsid w:val="00A71F86"/>
    <w:pPr>
      <w:numPr>
        <w:numId w:val="19"/>
      </w:numPr>
    </w:pPr>
  </w:style>
  <w:style w:type="numbering" w:styleId="ArticleSection">
    <w:name w:val="Outline List 3"/>
    <w:basedOn w:val="NoList"/>
    <w:rsid w:val="00A71F86"/>
    <w:pPr>
      <w:numPr>
        <w:numId w:val="20"/>
      </w:numPr>
    </w:pPr>
  </w:style>
  <w:style w:type="numbering" w:customStyle="1" w:styleId="3">
    <w:name w:val="現在のリスト3"/>
    <w:rsid w:val="00A71F86"/>
    <w:pPr>
      <w:numPr>
        <w:numId w:val="21"/>
      </w:numPr>
    </w:pPr>
  </w:style>
  <w:style w:type="numbering" w:customStyle="1" w:styleId="10">
    <w:name w:val="スタイル1"/>
    <w:rsid w:val="00A71F86"/>
    <w:pPr>
      <w:numPr>
        <w:numId w:val="22"/>
      </w:numPr>
    </w:pPr>
  </w:style>
  <w:style w:type="numbering" w:styleId="111111">
    <w:name w:val="Outline List 2"/>
    <w:basedOn w:val="NoList"/>
    <w:rsid w:val="00A71F86"/>
    <w:pPr>
      <w:numPr>
        <w:numId w:val="23"/>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4"/>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5"/>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6"/>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7"/>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1"/>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9"/>
      </w:numPr>
    </w:pPr>
  </w:style>
  <w:style w:type="numbering" w:customStyle="1" w:styleId="StyleBulletedSymbolsymbolLeft025Hanging0251">
    <w:name w:val="Style Bulleted Symbol (symbol) Left:  0.25&quot; Hanging:  0.25&quot;1"/>
    <w:basedOn w:val="NoList"/>
    <w:rsid w:val="00A71F86"/>
    <w:pPr>
      <w:numPr>
        <w:numId w:val="30"/>
      </w:numPr>
    </w:pPr>
  </w:style>
  <w:style w:type="numbering" w:customStyle="1" w:styleId="StyleBulletedSymbolsymbolLeft025Hanging0252">
    <w:name w:val="Style Bulleted Symbol (symbol) Left:  0.25&quot; Hanging:  0.25&quot;2"/>
    <w:basedOn w:val="NoList"/>
    <w:rsid w:val="00A71F86"/>
    <w:pPr>
      <w:numPr>
        <w:numId w:val="32"/>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3"/>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4"/>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5"/>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7"/>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6"/>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60"/>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8"/>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9"/>
      </w:numPr>
    </w:pPr>
  </w:style>
  <w:style w:type="paragraph" w:customStyle="1" w:styleId="bullet3">
    <w:name w:val="bullet3"/>
    <w:basedOn w:val="Normal"/>
    <w:link w:val="bullet3Char"/>
    <w:qFormat/>
    <w:rsid w:val="00A71F86"/>
    <w:pPr>
      <w:numPr>
        <w:ilvl w:val="2"/>
        <w:numId w:val="39"/>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9"/>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40"/>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1"/>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3"/>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2"/>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4"/>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5"/>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6"/>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7"/>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8"/>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9"/>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50"/>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50"/>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1"/>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3"/>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4"/>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5"/>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5"/>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3"/>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6"/>
      </w:numPr>
    </w:pPr>
  </w:style>
  <w:style w:type="numbering" w:customStyle="1" w:styleId="StyleBulletedSymbolsymbolLeft025Hanging025113">
    <w:name w:val="Style Bulleted Symbol (symbol) Left:  0.25&quot; Hanging:  0.25&quot;113"/>
    <w:basedOn w:val="NoList"/>
    <w:rsid w:val="00A71F86"/>
    <w:pPr>
      <w:numPr>
        <w:numId w:val="17"/>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6"/>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8"/>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9"/>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B952B-73BB-4273-9863-C97072C4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28015</TotalTime>
  <Pages>4</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213</cp:revision>
  <cp:lastPrinted>2013-05-13T04:37:00Z</cp:lastPrinted>
  <dcterms:created xsi:type="dcterms:W3CDTF">2020-08-03T21:07:00Z</dcterms:created>
  <dcterms:modified xsi:type="dcterms:W3CDTF">2021-10-01T19:21:00Z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